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0" w:type="dxa"/>
        <w:tblLayout w:type="fixed"/>
        <w:tblCellMar>
          <w:top w:w="55" w:type="dxa"/>
          <w:left w:w="55" w:type="dxa"/>
          <w:bottom w:w="55" w:type="dxa"/>
          <w:right w:w="55" w:type="dxa"/>
        </w:tblCellMar>
        <w:tblLook w:val="0000" w:firstRow="0" w:lastRow="0" w:firstColumn="0" w:lastColumn="0" w:noHBand="0" w:noVBand="0"/>
      </w:tblPr>
      <w:tblGrid>
        <w:gridCol w:w="5474"/>
        <w:gridCol w:w="1294"/>
        <w:gridCol w:w="2985"/>
      </w:tblGrid>
      <w:tr w:rsidR="004F69B6" w:rsidRPr="00042C8B" w:rsidTr="00140787">
        <w:tc>
          <w:tcPr>
            <w:tcW w:w="5474" w:type="dxa"/>
            <w:tcBorders>
              <w:top w:val="nil"/>
              <w:left w:val="nil"/>
              <w:bottom w:val="nil"/>
              <w:right w:val="nil"/>
            </w:tcBorders>
          </w:tcPr>
          <w:p w:rsidR="004F69B6" w:rsidRPr="00042C8B" w:rsidRDefault="004F69B6">
            <w:pPr>
              <w:pStyle w:val="TabellenInhalt"/>
              <w:rPr>
                <w:rFonts w:asciiTheme="majorHAnsi" w:hAnsiTheme="majorHAnsi" w:cs="Georgia"/>
                <w:szCs w:val="20"/>
              </w:rPr>
            </w:pPr>
          </w:p>
        </w:tc>
        <w:tc>
          <w:tcPr>
            <w:tcW w:w="1294" w:type="dxa"/>
            <w:tcBorders>
              <w:top w:val="nil"/>
              <w:left w:val="nil"/>
              <w:bottom w:val="nil"/>
              <w:right w:val="nil"/>
            </w:tcBorders>
          </w:tcPr>
          <w:p w:rsidR="004F69B6" w:rsidRPr="00042C8B" w:rsidRDefault="004F69B6">
            <w:pPr>
              <w:pStyle w:val="TabellenInhalt"/>
              <w:rPr>
                <w:rFonts w:asciiTheme="majorHAnsi" w:hAnsiTheme="majorHAnsi" w:cs="Georgia"/>
                <w:szCs w:val="20"/>
              </w:rPr>
            </w:pPr>
          </w:p>
        </w:tc>
        <w:tc>
          <w:tcPr>
            <w:tcW w:w="2985" w:type="dxa"/>
            <w:tcBorders>
              <w:top w:val="nil"/>
              <w:left w:val="nil"/>
              <w:bottom w:val="nil"/>
              <w:right w:val="nil"/>
            </w:tcBorders>
          </w:tcPr>
          <w:p w:rsidR="004F69B6" w:rsidRPr="00042C8B" w:rsidRDefault="004F69B6" w:rsidP="001635DC">
            <w:pPr>
              <w:ind w:left="9"/>
              <w:rPr>
                <w:rFonts w:asciiTheme="majorHAnsi" w:hAnsiTheme="majorHAnsi" w:cs="Georgia"/>
                <w:b/>
                <w:bCs/>
                <w:sz w:val="18"/>
                <w:szCs w:val="18"/>
              </w:rPr>
            </w:pPr>
            <w:r w:rsidRPr="00042C8B">
              <w:rPr>
                <w:rFonts w:asciiTheme="majorHAnsi" w:hAnsiTheme="majorHAnsi" w:cs="Georgia"/>
                <w:b/>
                <w:bCs/>
                <w:sz w:val="18"/>
                <w:szCs w:val="18"/>
              </w:rPr>
              <w:t>Institut für Europarecht, Internationales Recht und Rechtsvergleichung</w:t>
            </w:r>
          </w:p>
          <w:p w:rsidR="004F69B6" w:rsidRPr="00042C8B" w:rsidRDefault="004F69B6" w:rsidP="001635DC">
            <w:pPr>
              <w:ind w:left="9"/>
              <w:rPr>
                <w:rFonts w:asciiTheme="majorHAnsi" w:hAnsiTheme="majorHAnsi" w:cs="Georgia"/>
                <w:sz w:val="20"/>
                <w:szCs w:val="20"/>
              </w:rPr>
            </w:pPr>
          </w:p>
          <w:p w:rsidR="004F69B6" w:rsidRPr="00042C8B" w:rsidRDefault="004F69B6" w:rsidP="001635DC">
            <w:pPr>
              <w:ind w:left="9"/>
              <w:rPr>
                <w:rFonts w:asciiTheme="majorHAnsi" w:hAnsiTheme="majorHAnsi" w:cs="Georgia"/>
                <w:sz w:val="16"/>
                <w:szCs w:val="16"/>
              </w:rPr>
            </w:pPr>
            <w:r w:rsidRPr="00042C8B">
              <w:rPr>
                <w:rFonts w:asciiTheme="majorHAnsi" w:hAnsiTheme="majorHAnsi" w:cs="Georgia"/>
                <w:sz w:val="16"/>
                <w:szCs w:val="16"/>
              </w:rPr>
              <w:t>Univ.-Prof. Mag. Dr. Thomas Jaeger, LL.M.</w:t>
            </w:r>
            <w:r w:rsidRPr="00042C8B">
              <w:rPr>
                <w:rFonts w:asciiTheme="majorHAnsi" w:hAnsiTheme="majorHAnsi" w:cs="Georgia"/>
                <w:sz w:val="16"/>
                <w:szCs w:val="16"/>
              </w:rPr>
              <w:br/>
              <w:t>Schottenbastei 10-16 (Juridicum)</w:t>
            </w:r>
            <w:r w:rsidRPr="00042C8B">
              <w:rPr>
                <w:rFonts w:asciiTheme="majorHAnsi" w:hAnsiTheme="majorHAnsi" w:cs="Georgia"/>
                <w:sz w:val="16"/>
                <w:szCs w:val="16"/>
              </w:rPr>
              <w:br/>
              <w:t>A-1010 Wien</w:t>
            </w:r>
          </w:p>
          <w:p w:rsidR="004F69B6" w:rsidRPr="00042C8B" w:rsidRDefault="004F69B6" w:rsidP="001635DC">
            <w:pPr>
              <w:ind w:left="9"/>
              <w:rPr>
                <w:rFonts w:asciiTheme="majorHAnsi" w:hAnsiTheme="majorHAnsi" w:cs="Georgia"/>
                <w:sz w:val="20"/>
                <w:szCs w:val="20"/>
              </w:rPr>
            </w:pPr>
          </w:p>
        </w:tc>
      </w:tr>
      <w:tr w:rsidR="004F69B6" w:rsidRPr="00042C8B" w:rsidTr="00140787">
        <w:tc>
          <w:tcPr>
            <w:tcW w:w="5474" w:type="dxa"/>
            <w:tcBorders>
              <w:top w:val="nil"/>
              <w:left w:val="nil"/>
              <w:bottom w:val="nil"/>
              <w:right w:val="nil"/>
            </w:tcBorders>
          </w:tcPr>
          <w:p w:rsidR="004F69B6" w:rsidRPr="00042C8B" w:rsidRDefault="004F69B6" w:rsidP="007C1BAD">
            <w:pPr>
              <w:pStyle w:val="TabellenInhalt"/>
              <w:ind w:left="50"/>
              <w:rPr>
                <w:rFonts w:asciiTheme="majorHAnsi" w:hAnsiTheme="majorHAnsi" w:cs="Georgia"/>
                <w:szCs w:val="20"/>
              </w:rPr>
            </w:pPr>
          </w:p>
        </w:tc>
        <w:tc>
          <w:tcPr>
            <w:tcW w:w="1294" w:type="dxa"/>
            <w:tcBorders>
              <w:top w:val="nil"/>
              <w:left w:val="nil"/>
              <w:bottom w:val="nil"/>
              <w:right w:val="nil"/>
            </w:tcBorders>
          </w:tcPr>
          <w:p w:rsidR="004F69B6" w:rsidRPr="00042C8B" w:rsidRDefault="004F69B6">
            <w:pPr>
              <w:pStyle w:val="TabellenInhalt"/>
              <w:rPr>
                <w:rFonts w:asciiTheme="majorHAnsi" w:hAnsiTheme="majorHAnsi" w:cs="Georgia"/>
                <w:szCs w:val="20"/>
              </w:rPr>
            </w:pPr>
          </w:p>
        </w:tc>
        <w:tc>
          <w:tcPr>
            <w:tcW w:w="2985" w:type="dxa"/>
            <w:tcBorders>
              <w:top w:val="nil"/>
              <w:left w:val="nil"/>
              <w:bottom w:val="nil"/>
              <w:right w:val="nil"/>
            </w:tcBorders>
          </w:tcPr>
          <w:p w:rsidR="004F69B6" w:rsidRPr="00042C8B" w:rsidRDefault="004F69B6" w:rsidP="00140787">
            <w:pPr>
              <w:ind w:firstLine="9"/>
              <w:rPr>
                <w:rFonts w:asciiTheme="majorHAnsi" w:hAnsiTheme="majorHAnsi" w:cs="Georgia"/>
                <w:sz w:val="16"/>
                <w:szCs w:val="16"/>
              </w:rPr>
            </w:pPr>
            <w:r w:rsidRPr="00042C8B">
              <w:rPr>
                <w:rFonts w:asciiTheme="majorHAnsi" w:hAnsiTheme="majorHAnsi" w:cs="Georgia"/>
                <w:sz w:val="16"/>
                <w:szCs w:val="16"/>
              </w:rPr>
              <w:t>T +43-1-4277-35905</w:t>
            </w:r>
          </w:p>
          <w:p w:rsidR="004F69B6" w:rsidRPr="00042C8B" w:rsidRDefault="004F69B6" w:rsidP="00140787">
            <w:pPr>
              <w:ind w:firstLine="9"/>
              <w:rPr>
                <w:rFonts w:asciiTheme="majorHAnsi" w:hAnsiTheme="majorHAnsi" w:cs="Georgia"/>
                <w:sz w:val="16"/>
                <w:szCs w:val="16"/>
              </w:rPr>
            </w:pPr>
            <w:r w:rsidRPr="00042C8B">
              <w:rPr>
                <w:rFonts w:asciiTheme="majorHAnsi" w:hAnsiTheme="majorHAnsi" w:cs="Georgia"/>
                <w:sz w:val="16"/>
                <w:szCs w:val="16"/>
              </w:rPr>
              <w:t>F +43-1-4277-835905</w:t>
            </w:r>
          </w:p>
          <w:p w:rsidR="004F69B6" w:rsidRPr="00042C8B" w:rsidRDefault="004F69B6" w:rsidP="00140787">
            <w:pPr>
              <w:ind w:firstLine="9"/>
              <w:rPr>
                <w:rFonts w:asciiTheme="majorHAnsi" w:hAnsiTheme="majorHAnsi" w:cs="Georgia"/>
                <w:sz w:val="16"/>
                <w:szCs w:val="16"/>
              </w:rPr>
            </w:pPr>
            <w:r w:rsidRPr="00042C8B">
              <w:rPr>
                <w:rFonts w:asciiTheme="majorHAnsi" w:hAnsiTheme="majorHAnsi" w:cs="Georgia"/>
                <w:sz w:val="16"/>
                <w:szCs w:val="16"/>
              </w:rPr>
              <w:t>thomas.jaeger@univie.ac.at</w:t>
            </w:r>
          </w:p>
          <w:p w:rsidR="004F69B6" w:rsidRPr="00042C8B" w:rsidRDefault="004F69B6" w:rsidP="00140787">
            <w:pPr>
              <w:ind w:firstLine="9"/>
              <w:rPr>
                <w:rFonts w:asciiTheme="majorHAnsi" w:hAnsiTheme="majorHAnsi" w:cs="Georgia"/>
                <w:sz w:val="16"/>
                <w:szCs w:val="16"/>
              </w:rPr>
            </w:pPr>
          </w:p>
        </w:tc>
      </w:tr>
      <w:tr w:rsidR="004F69B6" w:rsidRPr="00042C8B" w:rsidTr="00140787">
        <w:trPr>
          <w:trHeight w:val="674"/>
        </w:trPr>
        <w:tc>
          <w:tcPr>
            <w:tcW w:w="5474" w:type="dxa"/>
            <w:tcBorders>
              <w:top w:val="nil"/>
              <w:left w:val="nil"/>
              <w:bottom w:val="nil"/>
              <w:right w:val="nil"/>
            </w:tcBorders>
          </w:tcPr>
          <w:p w:rsidR="004F69B6" w:rsidRPr="00042C8B" w:rsidRDefault="004F69B6">
            <w:pPr>
              <w:pStyle w:val="TabellenInhalt"/>
              <w:rPr>
                <w:rFonts w:asciiTheme="majorHAnsi" w:hAnsiTheme="majorHAnsi" w:cs="Georgia"/>
                <w:szCs w:val="20"/>
              </w:rPr>
            </w:pPr>
          </w:p>
        </w:tc>
        <w:tc>
          <w:tcPr>
            <w:tcW w:w="1294" w:type="dxa"/>
            <w:tcBorders>
              <w:top w:val="nil"/>
              <w:left w:val="nil"/>
              <w:bottom w:val="nil"/>
              <w:right w:val="nil"/>
            </w:tcBorders>
          </w:tcPr>
          <w:p w:rsidR="004F69B6" w:rsidRPr="00042C8B" w:rsidRDefault="004F69B6">
            <w:pPr>
              <w:pStyle w:val="TabellenInhalt"/>
              <w:rPr>
                <w:rFonts w:asciiTheme="majorHAnsi" w:hAnsiTheme="majorHAnsi" w:cs="Georgia"/>
                <w:szCs w:val="20"/>
              </w:rPr>
            </w:pPr>
          </w:p>
        </w:tc>
        <w:tc>
          <w:tcPr>
            <w:tcW w:w="2985" w:type="dxa"/>
            <w:tcBorders>
              <w:top w:val="nil"/>
              <w:left w:val="nil"/>
              <w:bottom w:val="nil"/>
              <w:right w:val="nil"/>
            </w:tcBorders>
          </w:tcPr>
          <w:p w:rsidR="004F69B6" w:rsidRPr="00042C8B" w:rsidRDefault="004F69B6">
            <w:pPr>
              <w:pStyle w:val="TabellenInhalt"/>
              <w:rPr>
                <w:rFonts w:asciiTheme="majorHAnsi" w:hAnsiTheme="majorHAnsi" w:cs="Georgia"/>
                <w:sz w:val="20"/>
                <w:szCs w:val="20"/>
              </w:rPr>
            </w:pPr>
          </w:p>
        </w:tc>
      </w:tr>
      <w:tr w:rsidR="004F69B6" w:rsidRPr="00042C8B" w:rsidTr="00140787">
        <w:tc>
          <w:tcPr>
            <w:tcW w:w="5474" w:type="dxa"/>
            <w:tcBorders>
              <w:top w:val="nil"/>
              <w:left w:val="nil"/>
              <w:bottom w:val="nil"/>
              <w:right w:val="nil"/>
            </w:tcBorders>
          </w:tcPr>
          <w:p w:rsidR="004F69B6" w:rsidRDefault="004F69B6" w:rsidP="0010116B">
            <w:pPr>
              <w:pStyle w:val="TabellenInhalt"/>
              <w:ind w:left="50"/>
              <w:rPr>
                <w:rFonts w:asciiTheme="majorHAnsi" w:hAnsiTheme="majorHAnsi" w:cs="Georgia"/>
                <w:b/>
              </w:rPr>
            </w:pPr>
          </w:p>
          <w:p w:rsidR="0010116B" w:rsidRDefault="0010116B" w:rsidP="0010116B">
            <w:pPr>
              <w:pStyle w:val="TabellenInhalt"/>
              <w:ind w:left="50"/>
              <w:rPr>
                <w:rFonts w:asciiTheme="majorHAnsi" w:hAnsiTheme="majorHAnsi" w:cs="Georgia"/>
                <w:b/>
              </w:rPr>
            </w:pPr>
          </w:p>
          <w:p w:rsidR="00CB4135" w:rsidRPr="00042C8B" w:rsidRDefault="00CB4135" w:rsidP="0010116B">
            <w:pPr>
              <w:pStyle w:val="TabellenInhalt"/>
              <w:ind w:left="50"/>
              <w:rPr>
                <w:rFonts w:asciiTheme="majorHAnsi" w:hAnsiTheme="majorHAnsi" w:cs="Georgia"/>
                <w:b/>
              </w:rPr>
            </w:pPr>
          </w:p>
        </w:tc>
        <w:tc>
          <w:tcPr>
            <w:tcW w:w="1294" w:type="dxa"/>
            <w:tcBorders>
              <w:top w:val="nil"/>
              <w:left w:val="nil"/>
              <w:bottom w:val="nil"/>
              <w:right w:val="nil"/>
            </w:tcBorders>
          </w:tcPr>
          <w:p w:rsidR="004F69B6" w:rsidRPr="00042C8B" w:rsidRDefault="004F69B6">
            <w:pPr>
              <w:pStyle w:val="TabellenInhalt"/>
              <w:rPr>
                <w:rFonts w:asciiTheme="majorHAnsi" w:hAnsiTheme="majorHAnsi" w:cs="Georgia"/>
              </w:rPr>
            </w:pPr>
          </w:p>
        </w:tc>
        <w:tc>
          <w:tcPr>
            <w:tcW w:w="2985" w:type="dxa"/>
            <w:tcBorders>
              <w:top w:val="nil"/>
              <w:left w:val="nil"/>
              <w:bottom w:val="nil"/>
              <w:right w:val="nil"/>
            </w:tcBorders>
          </w:tcPr>
          <w:p w:rsidR="004F69B6" w:rsidRPr="00042C8B" w:rsidRDefault="004F69B6" w:rsidP="001635DC">
            <w:pPr>
              <w:pStyle w:val="TabellenInhalt"/>
              <w:ind w:left="9"/>
              <w:rPr>
                <w:rFonts w:asciiTheme="majorHAnsi" w:hAnsiTheme="majorHAnsi" w:cs="Georgia"/>
              </w:rPr>
            </w:pPr>
            <w:r w:rsidRPr="00042C8B">
              <w:rPr>
                <w:rFonts w:asciiTheme="majorHAnsi" w:hAnsiTheme="majorHAnsi" w:cs="Georgia"/>
              </w:rPr>
              <w:t xml:space="preserve">Wien, am </w:t>
            </w:r>
            <w:r w:rsidRPr="00042C8B">
              <w:rPr>
                <w:rFonts w:asciiTheme="majorHAnsi" w:hAnsiTheme="majorHAnsi" w:cs="Georgia"/>
              </w:rPr>
              <w:fldChar w:fldCharType="begin"/>
            </w:r>
            <w:r w:rsidRPr="00042C8B">
              <w:rPr>
                <w:rFonts w:asciiTheme="majorHAnsi" w:hAnsiTheme="majorHAnsi" w:cs="Georgia"/>
              </w:rPr>
              <w:instrText xml:space="preserve"> TIME \@ "dd.MM.yyyy" </w:instrText>
            </w:r>
            <w:r w:rsidRPr="00042C8B">
              <w:rPr>
                <w:rFonts w:asciiTheme="majorHAnsi" w:hAnsiTheme="majorHAnsi" w:cs="Georgia"/>
              </w:rPr>
              <w:fldChar w:fldCharType="separate"/>
            </w:r>
            <w:r w:rsidR="00B6743A">
              <w:rPr>
                <w:rFonts w:asciiTheme="majorHAnsi" w:hAnsiTheme="majorHAnsi" w:cs="Georgia"/>
                <w:noProof/>
              </w:rPr>
              <w:t>17.05.2018</w:t>
            </w:r>
            <w:r w:rsidRPr="00042C8B">
              <w:rPr>
                <w:rFonts w:asciiTheme="majorHAnsi" w:hAnsiTheme="majorHAnsi" w:cs="Georgia"/>
              </w:rPr>
              <w:fldChar w:fldCharType="end"/>
            </w:r>
          </w:p>
        </w:tc>
      </w:tr>
    </w:tbl>
    <w:p w:rsidR="0010116B" w:rsidRDefault="0010116B" w:rsidP="0010116B">
      <w:pPr>
        <w:jc w:val="center"/>
        <w:rPr>
          <w:rFonts w:asciiTheme="majorHAnsi" w:hAnsiTheme="majorHAnsi" w:cs="Georgia"/>
          <w:sz w:val="28"/>
        </w:rPr>
      </w:pPr>
      <w:r w:rsidRPr="0010116B">
        <w:rPr>
          <w:rFonts w:asciiTheme="majorHAnsi" w:hAnsiTheme="majorHAnsi" w:cs="Georgia"/>
          <w:sz w:val="28"/>
        </w:rPr>
        <w:t xml:space="preserve">Seminar aus Europarecht im </w:t>
      </w:r>
      <w:proofErr w:type="spellStart"/>
      <w:r w:rsidR="000D79BB">
        <w:rPr>
          <w:rFonts w:asciiTheme="majorHAnsi" w:hAnsiTheme="majorHAnsi" w:cs="Georgia"/>
          <w:sz w:val="28"/>
        </w:rPr>
        <w:t>Wi</w:t>
      </w:r>
      <w:r w:rsidR="0045659E">
        <w:rPr>
          <w:rFonts w:asciiTheme="majorHAnsi" w:hAnsiTheme="majorHAnsi" w:cs="Georgia"/>
          <w:sz w:val="28"/>
        </w:rPr>
        <w:t>Se</w:t>
      </w:r>
      <w:proofErr w:type="spellEnd"/>
      <w:r w:rsidR="00F127B2">
        <w:rPr>
          <w:rFonts w:asciiTheme="majorHAnsi" w:hAnsiTheme="majorHAnsi" w:cs="Georgia"/>
          <w:sz w:val="28"/>
        </w:rPr>
        <w:t xml:space="preserve"> 201</w:t>
      </w:r>
      <w:r w:rsidR="00FD1492">
        <w:rPr>
          <w:rFonts w:asciiTheme="majorHAnsi" w:hAnsiTheme="majorHAnsi" w:cs="Georgia"/>
          <w:sz w:val="28"/>
        </w:rPr>
        <w:t>8</w:t>
      </w:r>
      <w:r w:rsidR="00AF2D0E">
        <w:rPr>
          <w:rFonts w:asciiTheme="majorHAnsi" w:hAnsiTheme="majorHAnsi" w:cs="Georgia"/>
          <w:sz w:val="28"/>
        </w:rPr>
        <w:br/>
        <w:t xml:space="preserve">für </w:t>
      </w:r>
      <w:proofErr w:type="spellStart"/>
      <w:r w:rsidR="00AF2D0E">
        <w:rPr>
          <w:rFonts w:asciiTheme="majorHAnsi" w:hAnsiTheme="majorHAnsi" w:cs="Georgia"/>
          <w:sz w:val="28"/>
        </w:rPr>
        <w:t>DiplomandInnen</w:t>
      </w:r>
      <w:proofErr w:type="spellEnd"/>
      <w:r w:rsidR="00AF2D0E">
        <w:rPr>
          <w:rFonts w:asciiTheme="majorHAnsi" w:hAnsiTheme="majorHAnsi" w:cs="Georgia"/>
          <w:sz w:val="28"/>
        </w:rPr>
        <w:t xml:space="preserve"> und </w:t>
      </w:r>
      <w:proofErr w:type="spellStart"/>
      <w:r w:rsidR="00AF2D0E">
        <w:rPr>
          <w:rFonts w:asciiTheme="majorHAnsi" w:hAnsiTheme="majorHAnsi" w:cs="Georgia"/>
          <w:sz w:val="28"/>
        </w:rPr>
        <w:t>DissertantInnen</w:t>
      </w:r>
      <w:proofErr w:type="spellEnd"/>
    </w:p>
    <w:p w:rsidR="00B91A14" w:rsidRPr="0010116B" w:rsidRDefault="00B91A14" w:rsidP="0010116B">
      <w:pPr>
        <w:jc w:val="center"/>
        <w:rPr>
          <w:rFonts w:asciiTheme="majorHAnsi" w:hAnsiTheme="majorHAnsi" w:cs="Georgia"/>
          <w:sz w:val="28"/>
        </w:rPr>
      </w:pPr>
    </w:p>
    <w:p w:rsidR="004F69B6" w:rsidRPr="0010116B" w:rsidRDefault="0010116B" w:rsidP="00C94ABA">
      <w:pPr>
        <w:jc w:val="center"/>
        <w:rPr>
          <w:rFonts w:asciiTheme="majorHAnsi" w:hAnsiTheme="majorHAnsi" w:cs="Georgia"/>
          <w:sz w:val="28"/>
        </w:rPr>
      </w:pPr>
      <w:r w:rsidRPr="0010116B">
        <w:rPr>
          <w:rFonts w:asciiTheme="majorHAnsi" w:hAnsiTheme="majorHAnsi" w:cs="Georgia"/>
          <w:b/>
          <w:sz w:val="28"/>
        </w:rPr>
        <w:t>„</w:t>
      </w:r>
      <w:r w:rsidR="000D79BB">
        <w:rPr>
          <w:rFonts w:asciiTheme="majorHAnsi" w:hAnsiTheme="majorHAnsi" w:cs="Georgia"/>
          <w:b/>
          <w:sz w:val="28"/>
        </w:rPr>
        <w:t>Österreichische Ratspräsidentschaft</w:t>
      </w:r>
      <w:r w:rsidR="00F959C9">
        <w:rPr>
          <w:rFonts w:asciiTheme="majorHAnsi" w:hAnsiTheme="majorHAnsi" w:cs="Georgia"/>
          <w:b/>
          <w:sz w:val="28"/>
        </w:rPr>
        <w:t>:</w:t>
      </w:r>
      <w:r w:rsidR="00F959C9">
        <w:rPr>
          <w:rFonts w:asciiTheme="majorHAnsi" w:hAnsiTheme="majorHAnsi" w:cs="Georgia"/>
          <w:b/>
          <w:sz w:val="28"/>
        </w:rPr>
        <w:br/>
        <w:t>Aufgaben, Prioritäten</w:t>
      </w:r>
      <w:r w:rsidRPr="0010116B">
        <w:rPr>
          <w:rFonts w:asciiTheme="majorHAnsi" w:hAnsiTheme="majorHAnsi" w:cs="Georgia"/>
          <w:b/>
          <w:sz w:val="28"/>
        </w:rPr>
        <w:t>“</w:t>
      </w:r>
    </w:p>
    <w:p w:rsidR="00952353" w:rsidRDefault="00952353">
      <w:pPr>
        <w:rPr>
          <w:rFonts w:asciiTheme="majorHAnsi" w:hAnsiTheme="majorHAnsi" w:cs="Georgia"/>
        </w:rPr>
      </w:pPr>
    </w:p>
    <w:p w:rsidR="001A4265" w:rsidRPr="00042C8B" w:rsidRDefault="001A4265">
      <w:pPr>
        <w:rPr>
          <w:rFonts w:asciiTheme="majorHAnsi" w:hAnsiTheme="majorHAnsi" w:cs="Georgia"/>
        </w:rPr>
      </w:pPr>
    </w:p>
    <w:p w:rsidR="00042C8B" w:rsidRPr="00042C8B" w:rsidRDefault="00D07F5F" w:rsidP="00042C8B">
      <w:pPr>
        <w:spacing w:line="300" w:lineRule="atLeast"/>
        <w:rPr>
          <w:rFonts w:asciiTheme="majorHAnsi" w:hAnsiTheme="majorHAnsi"/>
          <w:b/>
          <w:u w:val="single"/>
        </w:rPr>
      </w:pPr>
      <w:r>
        <w:rPr>
          <w:rFonts w:asciiTheme="majorHAnsi" w:hAnsiTheme="majorHAnsi"/>
          <w:b/>
          <w:u w:val="single"/>
        </w:rPr>
        <w:t>Gegenstand</w:t>
      </w:r>
    </w:p>
    <w:p w:rsidR="00042C8B" w:rsidRPr="00042C8B" w:rsidRDefault="00042C8B" w:rsidP="00042C8B">
      <w:pPr>
        <w:spacing w:line="300" w:lineRule="atLeast"/>
        <w:rPr>
          <w:rFonts w:asciiTheme="majorHAnsi" w:hAnsiTheme="majorHAnsi"/>
        </w:rPr>
      </w:pPr>
    </w:p>
    <w:p w:rsidR="00F91B99" w:rsidRDefault="00D07F5F" w:rsidP="005D45D8">
      <w:pPr>
        <w:spacing w:line="300" w:lineRule="atLeast"/>
        <w:jc w:val="both"/>
        <w:rPr>
          <w:rFonts w:asciiTheme="majorHAnsi" w:hAnsiTheme="majorHAnsi"/>
        </w:rPr>
      </w:pPr>
      <w:r>
        <w:rPr>
          <w:rFonts w:asciiTheme="majorHAnsi" w:hAnsiTheme="majorHAnsi"/>
        </w:rPr>
        <w:t>Die letzte und die aktuelle Bundesregierung bzw. einzelne Politiker ließen in den letzten Jahren immer wieder mit kritischen Tönen gegenüber der Arbeitnehmerfreizügigkeit und den damit verbundenen Rechten ausländischer Arbeitnehmer, insbesondere betreffend finanzielle Leistungen an diese Personen, aufhorchen. Einzelne Maßnahmen wurden auch gesetzt oder angekündigt und rasch entspann sich in den Medien, v.a. aber auch in der Wissenschaft ein Streit über deren unionsrechtliche Zulässigkeit. Diese Frage, also genauer das arbeitsmarktpolitische Ermessen mitgliedstaatlicher Regierungen und dessen unionsrechtliche Grenzen, will das vorliegende Seminar ausloten. Beispiele sind u.a. der sog. Beschäftigungsbonus, die Aktion 20.000, die die Indexierung der Familienbeihilfe und die Umgestaltung der Mindestsicherung.</w:t>
      </w:r>
      <w:r w:rsidR="00F91B99">
        <w:rPr>
          <w:rFonts w:asciiTheme="majorHAnsi" w:hAnsiTheme="majorHAnsi"/>
        </w:rPr>
        <w:t xml:space="preserve"> </w:t>
      </w:r>
    </w:p>
    <w:p w:rsidR="005D45D8" w:rsidRDefault="005D45D8" w:rsidP="005D45D8">
      <w:pPr>
        <w:spacing w:line="300" w:lineRule="atLeast"/>
        <w:jc w:val="both"/>
        <w:rPr>
          <w:rFonts w:asciiTheme="majorHAnsi" w:hAnsiTheme="majorHAnsi"/>
        </w:rPr>
      </w:pPr>
    </w:p>
    <w:p w:rsidR="00042C8B" w:rsidRPr="00042C8B" w:rsidRDefault="00042C8B" w:rsidP="00042C8B">
      <w:pPr>
        <w:spacing w:line="300" w:lineRule="atLeast"/>
        <w:rPr>
          <w:rFonts w:asciiTheme="majorHAnsi" w:hAnsiTheme="majorHAnsi"/>
          <w:b/>
          <w:u w:val="single"/>
        </w:rPr>
      </w:pPr>
      <w:proofErr w:type="spellStart"/>
      <w:r w:rsidRPr="00042C8B">
        <w:rPr>
          <w:rFonts w:asciiTheme="majorHAnsi" w:hAnsiTheme="majorHAnsi"/>
          <w:b/>
          <w:u w:val="single"/>
        </w:rPr>
        <w:t>Formalia</w:t>
      </w:r>
      <w:proofErr w:type="spellEnd"/>
    </w:p>
    <w:p w:rsidR="00042C8B" w:rsidRPr="00042C8B" w:rsidRDefault="00042C8B" w:rsidP="00042C8B">
      <w:pPr>
        <w:spacing w:line="300" w:lineRule="atLeast"/>
        <w:rPr>
          <w:rFonts w:asciiTheme="majorHAnsi" w:hAnsiTheme="majorHAnsi"/>
        </w:rPr>
      </w:pPr>
    </w:p>
    <w:tbl>
      <w:tblPr>
        <w:tblStyle w:val="Tabellenraster"/>
        <w:tblW w:w="0" w:type="auto"/>
        <w:tblLayout w:type="fixed"/>
        <w:tblLook w:val="04A0" w:firstRow="1" w:lastRow="0" w:firstColumn="1" w:lastColumn="0" w:noHBand="0" w:noVBand="1"/>
      </w:tblPr>
      <w:tblGrid>
        <w:gridCol w:w="1809"/>
        <w:gridCol w:w="7745"/>
      </w:tblGrid>
      <w:tr w:rsidR="00042C8B" w:rsidRPr="00042C8B" w:rsidTr="004C3D20">
        <w:tc>
          <w:tcPr>
            <w:tcW w:w="1809" w:type="dxa"/>
          </w:tcPr>
          <w:p w:rsidR="00042C8B" w:rsidRPr="00042C8B" w:rsidRDefault="00042C8B" w:rsidP="00C2311E">
            <w:pPr>
              <w:spacing w:line="300" w:lineRule="atLeast"/>
              <w:rPr>
                <w:rFonts w:asciiTheme="majorHAnsi" w:hAnsiTheme="majorHAnsi"/>
                <w:b/>
              </w:rPr>
            </w:pPr>
            <w:r w:rsidRPr="00042C8B">
              <w:rPr>
                <w:rFonts w:asciiTheme="majorHAnsi" w:hAnsiTheme="majorHAnsi"/>
                <w:b/>
              </w:rPr>
              <w:t>Teilnehmer</w:t>
            </w:r>
            <w:r w:rsidR="004C3D20">
              <w:rPr>
                <w:rFonts w:asciiTheme="majorHAnsi" w:hAnsiTheme="majorHAnsi"/>
                <w:b/>
              </w:rPr>
              <w:t>-</w:t>
            </w:r>
            <w:r w:rsidRPr="00042C8B">
              <w:rPr>
                <w:rFonts w:asciiTheme="majorHAnsi" w:hAnsiTheme="majorHAnsi"/>
                <w:b/>
              </w:rPr>
              <w:t>anzahl:</w:t>
            </w:r>
          </w:p>
        </w:tc>
        <w:tc>
          <w:tcPr>
            <w:tcW w:w="7745" w:type="dxa"/>
          </w:tcPr>
          <w:p w:rsidR="00042C8B" w:rsidRPr="00042C8B" w:rsidRDefault="00042C8B" w:rsidP="00895B4E">
            <w:pPr>
              <w:spacing w:line="300" w:lineRule="atLeast"/>
              <w:jc w:val="both"/>
              <w:rPr>
                <w:rFonts w:asciiTheme="majorHAnsi" w:hAnsiTheme="majorHAnsi"/>
              </w:rPr>
            </w:pPr>
            <w:r w:rsidRPr="00042C8B">
              <w:rPr>
                <w:rFonts w:asciiTheme="majorHAnsi" w:hAnsiTheme="majorHAnsi"/>
              </w:rPr>
              <w:t>Max. 20</w:t>
            </w:r>
          </w:p>
        </w:tc>
      </w:tr>
      <w:tr w:rsidR="00042C8B" w:rsidRPr="00042C8B" w:rsidTr="004C3D20">
        <w:tc>
          <w:tcPr>
            <w:tcW w:w="1809" w:type="dxa"/>
          </w:tcPr>
          <w:p w:rsidR="00042C8B" w:rsidRPr="00042C8B" w:rsidRDefault="00042C8B" w:rsidP="00C2311E">
            <w:pPr>
              <w:spacing w:line="300" w:lineRule="atLeast"/>
              <w:rPr>
                <w:rFonts w:asciiTheme="majorHAnsi" w:hAnsiTheme="majorHAnsi"/>
                <w:b/>
              </w:rPr>
            </w:pPr>
            <w:r w:rsidRPr="00042C8B">
              <w:rPr>
                <w:rFonts w:asciiTheme="majorHAnsi" w:hAnsiTheme="majorHAnsi"/>
                <w:b/>
              </w:rPr>
              <w:t>Termine:</w:t>
            </w:r>
          </w:p>
        </w:tc>
        <w:tc>
          <w:tcPr>
            <w:tcW w:w="7745" w:type="dxa"/>
          </w:tcPr>
          <w:p w:rsidR="00AD19A5" w:rsidRPr="00AD19A5" w:rsidRDefault="00AD19A5" w:rsidP="00AD19A5">
            <w:pPr>
              <w:pStyle w:val="Listenabsatz"/>
              <w:numPr>
                <w:ilvl w:val="0"/>
                <w:numId w:val="1"/>
              </w:numPr>
              <w:spacing w:line="300" w:lineRule="atLeast"/>
              <w:jc w:val="both"/>
              <w:rPr>
                <w:rFonts w:asciiTheme="majorHAnsi" w:hAnsiTheme="majorHAnsi"/>
              </w:rPr>
            </w:pPr>
            <w:r w:rsidRPr="00AD19A5">
              <w:rPr>
                <w:rFonts w:asciiTheme="majorHAnsi" w:hAnsiTheme="majorHAnsi"/>
              </w:rPr>
              <w:t>Vorbesprechung 9.10.2018, 12:30-13:30</w:t>
            </w:r>
          </w:p>
          <w:p w:rsidR="00042C8B" w:rsidRDefault="00AD19A5" w:rsidP="00AD19A5">
            <w:pPr>
              <w:pStyle w:val="Listenabsatz"/>
              <w:numPr>
                <w:ilvl w:val="0"/>
                <w:numId w:val="1"/>
              </w:numPr>
              <w:spacing w:line="300" w:lineRule="atLeast"/>
              <w:jc w:val="both"/>
              <w:rPr>
                <w:rFonts w:asciiTheme="majorHAnsi" w:hAnsiTheme="majorHAnsi"/>
              </w:rPr>
            </w:pPr>
            <w:r w:rsidRPr="00AD19A5">
              <w:rPr>
                <w:rFonts w:asciiTheme="majorHAnsi" w:hAnsiTheme="majorHAnsi"/>
              </w:rPr>
              <w:t>Mündlicher Teil geblockt</w:t>
            </w:r>
            <w:r>
              <w:rPr>
                <w:rFonts w:asciiTheme="majorHAnsi" w:hAnsiTheme="majorHAnsi"/>
              </w:rPr>
              <w:t xml:space="preserve"> 16.1.2019, 9:00 bis 18:00 Uhr,</w:t>
            </w:r>
          </w:p>
          <w:p w:rsidR="00AD19A5" w:rsidRPr="00042C8B" w:rsidRDefault="00AD19A5" w:rsidP="00AD19A5">
            <w:pPr>
              <w:pStyle w:val="Listenabsatz"/>
              <w:spacing w:line="300" w:lineRule="atLeast"/>
              <w:ind w:left="360"/>
              <w:jc w:val="both"/>
              <w:rPr>
                <w:rFonts w:asciiTheme="majorHAnsi" w:hAnsiTheme="majorHAnsi"/>
              </w:rPr>
            </w:pPr>
            <w:r>
              <w:rPr>
                <w:rFonts w:asciiTheme="majorHAnsi" w:hAnsiTheme="majorHAnsi"/>
              </w:rPr>
              <w:t>17.1.2019. 9:00 bis 18:00 Uhr</w:t>
            </w:r>
          </w:p>
        </w:tc>
      </w:tr>
      <w:tr w:rsidR="00042C8B" w:rsidRPr="00042C8B" w:rsidTr="004C3D20">
        <w:tc>
          <w:tcPr>
            <w:tcW w:w="1809" w:type="dxa"/>
          </w:tcPr>
          <w:p w:rsidR="00042C8B" w:rsidRPr="00042C8B" w:rsidRDefault="00042C8B" w:rsidP="00C2311E">
            <w:pPr>
              <w:spacing w:line="300" w:lineRule="atLeast"/>
              <w:rPr>
                <w:rFonts w:asciiTheme="majorHAnsi" w:hAnsiTheme="majorHAnsi"/>
                <w:b/>
              </w:rPr>
            </w:pPr>
            <w:r w:rsidRPr="00042C8B">
              <w:rPr>
                <w:rFonts w:asciiTheme="majorHAnsi" w:hAnsiTheme="majorHAnsi"/>
                <w:b/>
              </w:rPr>
              <w:t>Leistungs</w:t>
            </w:r>
            <w:r w:rsidR="004C3D20">
              <w:rPr>
                <w:rFonts w:asciiTheme="majorHAnsi" w:hAnsiTheme="majorHAnsi"/>
                <w:b/>
              </w:rPr>
              <w:t>-</w:t>
            </w:r>
            <w:r w:rsidRPr="00042C8B">
              <w:rPr>
                <w:rFonts w:asciiTheme="majorHAnsi" w:hAnsiTheme="majorHAnsi"/>
                <w:b/>
              </w:rPr>
              <w:t>nachweis:</w:t>
            </w:r>
          </w:p>
        </w:tc>
        <w:tc>
          <w:tcPr>
            <w:tcW w:w="7745" w:type="dxa"/>
          </w:tcPr>
          <w:p w:rsidR="00042C8B" w:rsidRPr="00042C8B" w:rsidRDefault="00CB4135" w:rsidP="00895B4E">
            <w:pPr>
              <w:spacing w:line="300" w:lineRule="atLeast"/>
              <w:jc w:val="both"/>
              <w:rPr>
                <w:rFonts w:asciiTheme="majorHAnsi" w:hAnsiTheme="majorHAnsi"/>
              </w:rPr>
            </w:pPr>
            <w:r>
              <w:rPr>
                <w:rFonts w:asciiTheme="majorHAnsi" w:hAnsiTheme="majorHAnsi"/>
              </w:rPr>
              <w:t>Seminarschein</w:t>
            </w:r>
            <w:r w:rsidR="00AF2D0E">
              <w:rPr>
                <w:rFonts w:asciiTheme="majorHAnsi" w:hAnsiTheme="majorHAnsi"/>
              </w:rPr>
              <w:t>, Seminararbeit</w:t>
            </w:r>
          </w:p>
        </w:tc>
      </w:tr>
      <w:tr w:rsidR="00042C8B" w:rsidRPr="00042C8B" w:rsidTr="004C3D20">
        <w:tc>
          <w:tcPr>
            <w:tcW w:w="1809" w:type="dxa"/>
          </w:tcPr>
          <w:p w:rsidR="00042C8B" w:rsidRPr="00042C8B" w:rsidRDefault="00042C8B" w:rsidP="004C3D20">
            <w:pPr>
              <w:spacing w:line="300" w:lineRule="atLeast"/>
              <w:rPr>
                <w:rFonts w:asciiTheme="majorHAnsi" w:hAnsiTheme="majorHAnsi"/>
                <w:b/>
              </w:rPr>
            </w:pPr>
            <w:proofErr w:type="spellStart"/>
            <w:r w:rsidRPr="00042C8B">
              <w:rPr>
                <w:rFonts w:asciiTheme="majorHAnsi" w:hAnsiTheme="majorHAnsi"/>
                <w:b/>
              </w:rPr>
              <w:lastRenderedPageBreak/>
              <w:t>Leistungs</w:t>
            </w:r>
            <w:r w:rsidR="004C3D20">
              <w:rPr>
                <w:rFonts w:asciiTheme="majorHAnsi" w:hAnsiTheme="majorHAnsi"/>
                <w:b/>
              </w:rPr>
              <w:t>an</w:t>
            </w:r>
            <w:proofErr w:type="spellEnd"/>
            <w:r w:rsidR="004C3D20">
              <w:rPr>
                <w:rFonts w:asciiTheme="majorHAnsi" w:hAnsiTheme="majorHAnsi"/>
                <w:b/>
              </w:rPr>
              <w:t>-</w:t>
            </w:r>
            <w:r w:rsidRPr="00042C8B">
              <w:rPr>
                <w:rFonts w:asciiTheme="majorHAnsi" w:hAnsiTheme="majorHAnsi"/>
                <w:b/>
              </w:rPr>
              <w:t>forderungen:</w:t>
            </w:r>
          </w:p>
        </w:tc>
        <w:tc>
          <w:tcPr>
            <w:tcW w:w="7745" w:type="dxa"/>
          </w:tcPr>
          <w:p w:rsidR="00E50852" w:rsidRDefault="00042C8B" w:rsidP="00895B4E">
            <w:pPr>
              <w:spacing w:line="300" w:lineRule="atLeast"/>
              <w:jc w:val="both"/>
              <w:rPr>
                <w:rFonts w:asciiTheme="majorHAnsi" w:hAnsiTheme="majorHAnsi"/>
              </w:rPr>
            </w:pPr>
            <w:r w:rsidRPr="00042C8B">
              <w:rPr>
                <w:rFonts w:asciiTheme="majorHAnsi" w:hAnsiTheme="majorHAnsi"/>
              </w:rPr>
              <w:t xml:space="preserve">Das </w:t>
            </w:r>
            <w:r w:rsidR="00CB4135">
              <w:rPr>
                <w:rFonts w:asciiTheme="majorHAnsi" w:hAnsiTheme="majorHAnsi"/>
              </w:rPr>
              <w:t>S</w:t>
            </w:r>
            <w:r w:rsidRPr="00042C8B">
              <w:rPr>
                <w:rFonts w:asciiTheme="majorHAnsi" w:hAnsiTheme="majorHAnsi"/>
              </w:rPr>
              <w:t>eminar umfasst eine schriftliche Seminararbeit sowie einen mündlichen Vortrag mit anschließender Diskussion.</w:t>
            </w:r>
            <w:r w:rsidRPr="00042C8B">
              <w:rPr>
                <w:rFonts w:asciiTheme="majorHAnsi" w:hAnsiTheme="majorHAnsi"/>
              </w:rPr>
              <w:br/>
            </w:r>
          </w:p>
          <w:p w:rsidR="00E50852" w:rsidRDefault="00042C8B" w:rsidP="00895B4E">
            <w:pPr>
              <w:spacing w:line="300" w:lineRule="atLeast"/>
              <w:jc w:val="both"/>
              <w:rPr>
                <w:rFonts w:asciiTheme="majorHAnsi" w:hAnsiTheme="majorHAnsi"/>
              </w:rPr>
            </w:pPr>
            <w:r w:rsidRPr="00042C8B">
              <w:rPr>
                <w:rFonts w:asciiTheme="majorHAnsi" w:hAnsiTheme="majorHAnsi"/>
              </w:rPr>
              <w:t xml:space="preserve">Die </w:t>
            </w:r>
            <w:r w:rsidRPr="00895B4E">
              <w:rPr>
                <w:rFonts w:asciiTheme="majorHAnsi" w:hAnsiTheme="majorHAnsi"/>
                <w:b/>
              </w:rPr>
              <w:t>Seminararbeit</w:t>
            </w:r>
            <w:r w:rsidRPr="00042C8B">
              <w:rPr>
                <w:rFonts w:asciiTheme="majorHAnsi" w:hAnsiTheme="majorHAnsi"/>
              </w:rPr>
              <w:t xml:space="preserve"> soll </w:t>
            </w:r>
            <w:r w:rsidR="00C94ABA">
              <w:rPr>
                <w:rFonts w:asciiTheme="majorHAnsi" w:hAnsiTheme="majorHAnsi"/>
              </w:rPr>
              <w:t>einen Umfang von mind</w:t>
            </w:r>
            <w:r w:rsidR="00895B4E">
              <w:rPr>
                <w:rFonts w:asciiTheme="majorHAnsi" w:hAnsiTheme="majorHAnsi"/>
              </w:rPr>
              <w:t>estens</w:t>
            </w:r>
            <w:r w:rsidR="00C94ABA">
              <w:rPr>
                <w:rFonts w:asciiTheme="majorHAnsi" w:hAnsiTheme="majorHAnsi"/>
              </w:rPr>
              <w:t xml:space="preserve"> </w:t>
            </w:r>
            <w:r w:rsidR="00F91B99">
              <w:rPr>
                <w:rFonts w:asciiTheme="majorHAnsi" w:hAnsiTheme="majorHAnsi"/>
              </w:rPr>
              <w:t>5</w:t>
            </w:r>
            <w:r w:rsidR="00C94ABA">
              <w:rPr>
                <w:rFonts w:asciiTheme="majorHAnsi" w:hAnsiTheme="majorHAnsi"/>
              </w:rPr>
              <w:t>0.000 bis max</w:t>
            </w:r>
            <w:r w:rsidR="00895B4E">
              <w:rPr>
                <w:rFonts w:asciiTheme="majorHAnsi" w:hAnsiTheme="majorHAnsi"/>
              </w:rPr>
              <w:t>imal</w:t>
            </w:r>
            <w:r w:rsidR="00C94ABA">
              <w:rPr>
                <w:rFonts w:asciiTheme="majorHAnsi" w:hAnsiTheme="majorHAnsi"/>
              </w:rPr>
              <w:t xml:space="preserve"> 6</w:t>
            </w:r>
            <w:r w:rsidR="00F91B99">
              <w:rPr>
                <w:rFonts w:asciiTheme="majorHAnsi" w:hAnsiTheme="majorHAnsi"/>
              </w:rPr>
              <w:t>5</w:t>
            </w:r>
            <w:r w:rsidRPr="00042C8B">
              <w:rPr>
                <w:rFonts w:asciiTheme="majorHAnsi" w:hAnsiTheme="majorHAnsi"/>
              </w:rPr>
              <w:t>.000 Zeichen (inkl. Fußnoten und Leerzeichen; entspricht rund 2</w:t>
            </w:r>
            <w:r w:rsidR="00F91B99">
              <w:rPr>
                <w:rFonts w:asciiTheme="majorHAnsi" w:hAnsiTheme="majorHAnsi"/>
              </w:rPr>
              <w:t>2</w:t>
            </w:r>
            <w:r w:rsidR="00C94ABA">
              <w:rPr>
                <w:rFonts w:asciiTheme="majorHAnsi" w:hAnsiTheme="majorHAnsi"/>
              </w:rPr>
              <w:t>-2</w:t>
            </w:r>
            <w:r w:rsidR="00F91B99">
              <w:rPr>
                <w:rFonts w:asciiTheme="majorHAnsi" w:hAnsiTheme="majorHAnsi"/>
              </w:rPr>
              <w:t>6</w:t>
            </w:r>
            <w:r w:rsidRPr="00042C8B">
              <w:rPr>
                <w:rFonts w:asciiTheme="majorHAnsi" w:hAnsiTheme="majorHAnsi"/>
              </w:rPr>
              <w:t xml:space="preserve"> Seiten</w:t>
            </w:r>
            <w:r w:rsidR="00F91B99">
              <w:rPr>
                <w:rFonts w:asciiTheme="majorHAnsi" w:hAnsiTheme="majorHAnsi"/>
              </w:rPr>
              <w:t xml:space="preserve"> netto</w:t>
            </w:r>
            <w:r w:rsidRPr="00042C8B">
              <w:rPr>
                <w:rFonts w:asciiTheme="majorHAnsi" w:hAnsiTheme="majorHAnsi"/>
              </w:rPr>
              <w:t>) aufweisen und dem Üblichen entsprechend formatiert sein (z.B. Schriftgröße 12 im Text, 1.5-zeilig etc.). Von der Zeichenvorgabe ausgenommen sind Deckblatt, Inhalts- und Literaturverzeichnis. Auf dem Deckblatt sind Name und Matrikelnummer anzugeben. Die wissenschaftlichen Gepflogenheiten bei der Auswertung und beim Nachweis von Literatur und R</w:t>
            </w:r>
            <w:r w:rsidR="00895B4E">
              <w:rPr>
                <w:rFonts w:asciiTheme="majorHAnsi" w:hAnsiTheme="majorHAnsi"/>
              </w:rPr>
              <w:t>echtsprechung sind zu beachten.</w:t>
            </w:r>
          </w:p>
          <w:p w:rsidR="00E50852" w:rsidRDefault="00E50852" w:rsidP="00895B4E">
            <w:pPr>
              <w:spacing w:line="300" w:lineRule="atLeast"/>
              <w:jc w:val="both"/>
              <w:rPr>
                <w:rFonts w:asciiTheme="majorHAnsi" w:hAnsiTheme="majorHAnsi"/>
              </w:rPr>
            </w:pPr>
          </w:p>
          <w:p w:rsidR="00895B4E" w:rsidRDefault="00042C8B" w:rsidP="00895B4E">
            <w:pPr>
              <w:spacing w:line="300" w:lineRule="atLeast"/>
              <w:jc w:val="both"/>
              <w:rPr>
                <w:rFonts w:asciiTheme="majorHAnsi" w:hAnsiTheme="majorHAnsi"/>
              </w:rPr>
            </w:pPr>
            <w:r w:rsidRPr="00895B4E">
              <w:rPr>
                <w:rFonts w:asciiTheme="majorHAnsi" w:hAnsiTheme="majorHAnsi"/>
                <w:b/>
              </w:rPr>
              <w:t>Hinweise</w:t>
            </w:r>
            <w:r w:rsidRPr="00042C8B">
              <w:rPr>
                <w:rFonts w:asciiTheme="majorHAnsi" w:hAnsiTheme="majorHAnsi"/>
              </w:rPr>
              <w:t xml:space="preserve"> für die</w:t>
            </w:r>
            <w:r w:rsidR="009D5501">
              <w:rPr>
                <w:rFonts w:asciiTheme="majorHAnsi" w:hAnsiTheme="majorHAnsi"/>
              </w:rPr>
              <w:t xml:space="preserve"> formale</w:t>
            </w:r>
            <w:r w:rsidRPr="00042C8B">
              <w:rPr>
                <w:rFonts w:asciiTheme="majorHAnsi" w:hAnsiTheme="majorHAnsi"/>
              </w:rPr>
              <w:t xml:space="preserve"> Erstellung der Seminararbeit werden in der Vorbere</w:t>
            </w:r>
            <w:r w:rsidR="00895B4E">
              <w:rPr>
                <w:rFonts w:asciiTheme="majorHAnsi" w:hAnsiTheme="majorHAnsi"/>
              </w:rPr>
              <w:t>itungsveranstaltung ausgegeben.</w:t>
            </w:r>
            <w:r w:rsidR="00E50852">
              <w:rPr>
                <w:rFonts w:asciiTheme="majorHAnsi" w:hAnsiTheme="majorHAnsi"/>
              </w:rPr>
              <w:t xml:space="preserve"> Die inhaltlichen Hinweise in den Fußnoten beim jeweiligen Thema verstehen sich lediglich als möglicher Einstieg und erstes, nicht bindendes Brainstorming.</w:t>
            </w:r>
          </w:p>
          <w:p w:rsidR="00960FF3" w:rsidRDefault="00960FF3" w:rsidP="00895B4E">
            <w:pPr>
              <w:spacing w:line="300" w:lineRule="atLeast"/>
              <w:jc w:val="both"/>
              <w:rPr>
                <w:rFonts w:asciiTheme="majorHAnsi" w:hAnsiTheme="majorHAnsi"/>
              </w:rPr>
            </w:pPr>
          </w:p>
          <w:p w:rsidR="00960FF3" w:rsidRDefault="00F959C9" w:rsidP="00895B4E">
            <w:pPr>
              <w:spacing w:line="300" w:lineRule="atLeast"/>
              <w:jc w:val="both"/>
              <w:rPr>
                <w:rFonts w:asciiTheme="majorHAnsi" w:hAnsiTheme="majorHAnsi"/>
              </w:rPr>
            </w:pPr>
            <w:r>
              <w:rPr>
                <w:rFonts w:asciiTheme="majorHAnsi" w:hAnsiTheme="majorHAnsi"/>
              </w:rPr>
              <w:t>Die inhaltliche Bearbeitung sollte dem</w:t>
            </w:r>
            <w:r w:rsidR="00960FF3">
              <w:rPr>
                <w:rFonts w:asciiTheme="majorHAnsi" w:hAnsiTheme="majorHAnsi"/>
              </w:rPr>
              <w:t xml:space="preserve"> herkömmlichen Seminararbeits- bzw. </w:t>
            </w:r>
            <w:r w:rsidR="00960FF3" w:rsidRPr="00960FF3">
              <w:rPr>
                <w:rFonts w:asciiTheme="majorHAnsi" w:hAnsiTheme="majorHAnsi"/>
                <w:b/>
              </w:rPr>
              <w:t>Aufsatzstil</w:t>
            </w:r>
            <w:r w:rsidR="00960FF3">
              <w:rPr>
                <w:rFonts w:asciiTheme="majorHAnsi" w:hAnsiTheme="majorHAnsi"/>
              </w:rPr>
              <w:t xml:space="preserve"> </w:t>
            </w:r>
            <w:r>
              <w:rPr>
                <w:rFonts w:asciiTheme="majorHAnsi" w:hAnsiTheme="majorHAnsi"/>
              </w:rPr>
              <w:t>folgen</w:t>
            </w:r>
            <w:r w:rsidR="00960FF3">
              <w:rPr>
                <w:rFonts w:asciiTheme="majorHAnsi" w:hAnsiTheme="majorHAnsi"/>
              </w:rPr>
              <w:t>.</w:t>
            </w:r>
            <w:r>
              <w:rPr>
                <w:rFonts w:asciiTheme="majorHAnsi" w:hAnsiTheme="majorHAnsi"/>
              </w:rPr>
              <w:t xml:space="preserve"> Achten sie daher auf einen logischen Aufbau und eine klare Gliederung (</w:t>
            </w:r>
            <w:proofErr w:type="spellStart"/>
            <w:r>
              <w:rPr>
                <w:rFonts w:asciiTheme="majorHAnsi" w:hAnsiTheme="majorHAnsi"/>
              </w:rPr>
              <w:t>va</w:t>
            </w:r>
            <w:proofErr w:type="spellEnd"/>
            <w:r>
              <w:rPr>
                <w:rFonts w:asciiTheme="majorHAnsi" w:hAnsiTheme="majorHAnsi"/>
              </w:rPr>
              <w:t>: beginnen Sie mit</w:t>
            </w:r>
            <w:r w:rsidR="00C26738">
              <w:rPr>
                <w:rFonts w:asciiTheme="majorHAnsi" w:hAnsiTheme="majorHAnsi"/>
              </w:rPr>
              <w:t xml:space="preserve"> einer Klarstellung der</w:t>
            </w:r>
            <w:r>
              <w:rPr>
                <w:rFonts w:asciiTheme="majorHAnsi" w:hAnsiTheme="majorHAnsi"/>
              </w:rPr>
              <w:t xml:space="preserve"> Forschung</w:t>
            </w:r>
            <w:r w:rsidR="00C26738">
              <w:rPr>
                <w:rFonts w:asciiTheme="majorHAnsi" w:hAnsiTheme="majorHAnsi"/>
              </w:rPr>
              <w:t>sfrage: Was wollen Sie herausfinden und warum? Kommen Sie im Fazit auf die Beantwortung der Frage zurück.).</w:t>
            </w:r>
          </w:p>
          <w:p w:rsidR="00E50852" w:rsidRDefault="00E50852" w:rsidP="00895B4E">
            <w:pPr>
              <w:spacing w:line="300" w:lineRule="atLeast"/>
              <w:jc w:val="both"/>
              <w:rPr>
                <w:rFonts w:asciiTheme="majorHAnsi" w:hAnsiTheme="majorHAnsi"/>
              </w:rPr>
            </w:pPr>
          </w:p>
          <w:p w:rsidR="00E50852" w:rsidRDefault="00895B4E" w:rsidP="00895B4E">
            <w:pPr>
              <w:spacing w:line="300" w:lineRule="atLeast"/>
              <w:jc w:val="both"/>
              <w:rPr>
                <w:rFonts w:asciiTheme="majorHAnsi" w:hAnsiTheme="majorHAnsi"/>
              </w:rPr>
            </w:pPr>
            <w:r>
              <w:rPr>
                <w:rFonts w:asciiTheme="majorHAnsi" w:hAnsiTheme="majorHAnsi"/>
              </w:rPr>
              <w:t xml:space="preserve">Die </w:t>
            </w:r>
            <w:r w:rsidRPr="00E50852">
              <w:rPr>
                <w:rFonts w:asciiTheme="majorHAnsi" w:hAnsiTheme="majorHAnsi"/>
                <w:b/>
              </w:rPr>
              <w:t>Bearbeitungszeit</w:t>
            </w:r>
            <w:r w:rsidRPr="00042C8B">
              <w:rPr>
                <w:rFonts w:asciiTheme="majorHAnsi" w:hAnsiTheme="majorHAnsi"/>
              </w:rPr>
              <w:t xml:space="preserve"> </w:t>
            </w:r>
            <w:r>
              <w:rPr>
                <w:rFonts w:asciiTheme="majorHAnsi" w:hAnsiTheme="majorHAnsi"/>
              </w:rPr>
              <w:t>für den schriftlichen Teil beträgt 8</w:t>
            </w:r>
            <w:r w:rsidRPr="00042C8B">
              <w:rPr>
                <w:rFonts w:asciiTheme="majorHAnsi" w:hAnsiTheme="majorHAnsi"/>
              </w:rPr>
              <w:t xml:space="preserve"> Wochen ab </w:t>
            </w:r>
            <w:r>
              <w:rPr>
                <w:rFonts w:asciiTheme="majorHAnsi" w:hAnsiTheme="majorHAnsi"/>
              </w:rPr>
              <w:t>Vorbesprechung (Themenausgabe)</w:t>
            </w:r>
            <w:r w:rsidRPr="00042C8B">
              <w:rPr>
                <w:rFonts w:asciiTheme="majorHAnsi" w:hAnsiTheme="majorHAnsi"/>
              </w:rPr>
              <w:t>.</w:t>
            </w:r>
            <w:r>
              <w:rPr>
                <w:rFonts w:asciiTheme="majorHAnsi" w:hAnsiTheme="majorHAnsi"/>
              </w:rPr>
              <w:t xml:space="preserve"> </w:t>
            </w:r>
            <w:r w:rsidRPr="00AD19A5">
              <w:rPr>
                <w:rFonts w:asciiTheme="majorHAnsi" w:hAnsiTheme="majorHAnsi"/>
              </w:rPr>
              <w:t xml:space="preserve">Abgabe ist daher (spätestens) am </w:t>
            </w:r>
            <w:r w:rsidR="004C3D20">
              <w:rPr>
                <w:rFonts w:asciiTheme="majorHAnsi" w:hAnsiTheme="majorHAnsi"/>
              </w:rPr>
              <w:t>8</w:t>
            </w:r>
            <w:r w:rsidR="00AD19A5" w:rsidRPr="00AD19A5">
              <w:rPr>
                <w:rFonts w:asciiTheme="majorHAnsi" w:hAnsiTheme="majorHAnsi"/>
              </w:rPr>
              <w:t>.12.</w:t>
            </w:r>
            <w:r w:rsidR="00960FF3" w:rsidRPr="00AD19A5">
              <w:rPr>
                <w:rFonts w:asciiTheme="majorHAnsi" w:hAnsiTheme="majorHAnsi"/>
              </w:rPr>
              <w:t>2018</w:t>
            </w:r>
            <w:r w:rsidRPr="00AD19A5">
              <w:rPr>
                <w:rFonts w:asciiTheme="majorHAnsi" w:hAnsiTheme="majorHAnsi"/>
              </w:rPr>
              <w:t>, 12 Uhr.</w:t>
            </w:r>
            <w:r w:rsidR="004C3D20">
              <w:rPr>
                <w:rFonts w:asciiTheme="majorHAnsi" w:hAnsiTheme="majorHAnsi"/>
              </w:rPr>
              <w:t xml:space="preserve"> Die Themenausgabe ist verbindlich. Eine </w:t>
            </w:r>
            <w:r w:rsidR="004C3D20" w:rsidRPr="004C3D20">
              <w:rPr>
                <w:rFonts w:asciiTheme="majorHAnsi" w:hAnsiTheme="majorHAnsi"/>
                <w:b/>
              </w:rPr>
              <w:t>Abmeldung</w:t>
            </w:r>
            <w:r w:rsidR="004C3D20">
              <w:rPr>
                <w:rFonts w:asciiTheme="majorHAnsi" w:hAnsiTheme="majorHAnsi"/>
              </w:rPr>
              <w:t xml:space="preserve"> vom Seminar ist bis längstens eine Woche nach Ausgabe des Themas möglich. Bei späterer Abmeldung bzw. Nichterfüllung der Leistungsanforderungen erfolgt eine negative Beurteilung.</w:t>
            </w:r>
          </w:p>
          <w:p w:rsidR="00AD19A5" w:rsidRDefault="00AD19A5" w:rsidP="00895B4E">
            <w:pPr>
              <w:spacing w:line="300" w:lineRule="atLeast"/>
              <w:jc w:val="both"/>
              <w:rPr>
                <w:rFonts w:asciiTheme="majorHAnsi" w:hAnsiTheme="majorHAnsi"/>
              </w:rPr>
            </w:pPr>
          </w:p>
          <w:p w:rsidR="00895B4E" w:rsidRDefault="00042C8B" w:rsidP="00895B4E">
            <w:pPr>
              <w:spacing w:line="300" w:lineRule="atLeast"/>
              <w:jc w:val="both"/>
              <w:rPr>
                <w:rFonts w:asciiTheme="majorHAnsi" w:hAnsiTheme="majorHAnsi"/>
              </w:rPr>
            </w:pPr>
            <w:r w:rsidRPr="00895B4E">
              <w:rPr>
                <w:rFonts w:asciiTheme="majorHAnsi" w:hAnsiTheme="majorHAnsi"/>
                <w:b/>
              </w:rPr>
              <w:t>Abgabe</w:t>
            </w:r>
            <w:r w:rsidRPr="00042C8B">
              <w:rPr>
                <w:rFonts w:asciiTheme="majorHAnsi" w:hAnsiTheme="majorHAnsi"/>
              </w:rPr>
              <w:t xml:space="preserve"> digital per E-Mail </w:t>
            </w:r>
            <w:r w:rsidR="00CB4135">
              <w:rPr>
                <w:rFonts w:asciiTheme="majorHAnsi" w:hAnsiTheme="majorHAnsi"/>
              </w:rPr>
              <w:t>(</w:t>
            </w:r>
            <w:r w:rsidR="00960FF3" w:rsidRPr="00960FF3">
              <w:rPr>
                <w:rFonts w:asciiTheme="majorHAnsi" w:hAnsiTheme="majorHAnsi"/>
              </w:rPr>
              <w:t>mari</w:t>
            </w:r>
            <w:r w:rsidR="00960FF3">
              <w:rPr>
                <w:rFonts w:asciiTheme="majorHAnsi" w:hAnsiTheme="majorHAnsi"/>
              </w:rPr>
              <w:t>a.anna.berlakovich@univie.ac.at</w:t>
            </w:r>
            <w:r w:rsidRPr="00042C8B">
              <w:rPr>
                <w:rFonts w:asciiTheme="majorHAnsi" w:hAnsiTheme="majorHAnsi"/>
              </w:rPr>
              <w:t>) als mit</w:t>
            </w:r>
            <w:r w:rsidR="009D5501">
              <w:rPr>
                <w:rFonts w:asciiTheme="majorHAnsi" w:hAnsiTheme="majorHAnsi"/>
              </w:rPr>
              <w:t xml:space="preserve"> Ihrem Namen benannte Word-</w:t>
            </w:r>
            <w:r w:rsidR="00895B4E">
              <w:rPr>
                <w:rFonts w:asciiTheme="majorHAnsi" w:hAnsiTheme="majorHAnsi"/>
              </w:rPr>
              <w:t>Datei</w:t>
            </w:r>
            <w:r w:rsidR="009D5501">
              <w:rPr>
                <w:rFonts w:asciiTheme="majorHAnsi" w:hAnsiTheme="majorHAnsi"/>
              </w:rPr>
              <w:t xml:space="preserve"> und zusätzlich</w:t>
            </w:r>
            <w:r w:rsidR="00895B4E">
              <w:rPr>
                <w:rFonts w:asciiTheme="majorHAnsi" w:hAnsiTheme="majorHAnsi"/>
              </w:rPr>
              <w:t xml:space="preserve"> als</w:t>
            </w:r>
            <w:r w:rsidR="009D5501">
              <w:rPr>
                <w:rFonts w:asciiTheme="majorHAnsi" w:hAnsiTheme="majorHAnsi"/>
              </w:rPr>
              <w:t xml:space="preserve"> </w:t>
            </w:r>
            <w:r w:rsidR="00895B4E">
              <w:rPr>
                <w:rFonts w:asciiTheme="majorHAnsi" w:hAnsiTheme="majorHAnsi"/>
              </w:rPr>
              <w:t>PDF. Achtung: Die abgegebene Schriftfassung ist endgültig, nachträgliche (auch formale) Änderungen sind nicht mehr möglich. Zur schriftlichen Arbeit wird ein Feedback gegeben, das der Verbesserung des mündlichen Vortrags dient. Nehmen Sie die schriftliche Ausarbeitung ernst</w:t>
            </w:r>
            <w:r w:rsidR="00E50852">
              <w:rPr>
                <w:rFonts w:asciiTheme="majorHAnsi" w:hAnsiTheme="majorHAnsi"/>
              </w:rPr>
              <w:t xml:space="preserve"> </w:t>
            </w:r>
            <w:r w:rsidR="00895B4E">
              <w:rPr>
                <w:rFonts w:asciiTheme="majorHAnsi" w:hAnsiTheme="majorHAnsi"/>
              </w:rPr>
              <w:t xml:space="preserve">und klären Sie offene Fragen so rasch wie möglich </w:t>
            </w:r>
            <w:r w:rsidR="00E50852">
              <w:rPr>
                <w:rFonts w:asciiTheme="majorHAnsi" w:hAnsiTheme="majorHAnsi"/>
              </w:rPr>
              <w:t xml:space="preserve">durch Rückfrage (in den Sprechstunden) </w:t>
            </w:r>
            <w:r w:rsidR="00895B4E">
              <w:rPr>
                <w:rFonts w:asciiTheme="majorHAnsi" w:hAnsiTheme="majorHAnsi"/>
              </w:rPr>
              <w:t>auf.</w:t>
            </w:r>
            <w:r w:rsidR="00E50852">
              <w:rPr>
                <w:rFonts w:asciiTheme="majorHAnsi" w:hAnsiTheme="majorHAnsi"/>
              </w:rPr>
              <w:t xml:space="preserve"> </w:t>
            </w:r>
            <w:r w:rsidR="004C3D20">
              <w:rPr>
                <w:rFonts w:asciiTheme="majorHAnsi" w:hAnsiTheme="majorHAnsi"/>
              </w:rPr>
              <w:t xml:space="preserve">Beachten Sie auch, dass vor der Abgabefrist keine Entwürfe oder Vorabfassungen gelesen werden! Sie sind aber eingeladen, während der Bearbeitungsfrist den Stand ihrer Arbeiten und offene Fragen jederzeit in der </w:t>
            </w:r>
            <w:r w:rsidR="004C3D20" w:rsidRPr="004C3D20">
              <w:rPr>
                <w:rFonts w:asciiTheme="majorHAnsi" w:hAnsiTheme="majorHAnsi"/>
                <w:b/>
              </w:rPr>
              <w:t>Sprechstunde</w:t>
            </w:r>
            <w:r w:rsidR="004C3D20">
              <w:rPr>
                <w:rFonts w:asciiTheme="majorHAnsi" w:hAnsiTheme="majorHAnsi"/>
              </w:rPr>
              <w:t xml:space="preserve"> zu diskutieren. Vereinbaren Sie dazu einen Termin.</w:t>
            </w:r>
          </w:p>
          <w:p w:rsidR="00E50852" w:rsidRPr="00042C8B" w:rsidRDefault="00E50852" w:rsidP="00895B4E">
            <w:pPr>
              <w:spacing w:line="300" w:lineRule="atLeast"/>
              <w:jc w:val="both"/>
              <w:rPr>
                <w:rFonts w:asciiTheme="majorHAnsi" w:hAnsiTheme="majorHAnsi"/>
              </w:rPr>
            </w:pPr>
          </w:p>
          <w:p w:rsidR="00042C8B" w:rsidRDefault="00042C8B" w:rsidP="00895B4E">
            <w:pPr>
              <w:spacing w:line="300" w:lineRule="atLeast"/>
              <w:jc w:val="both"/>
              <w:rPr>
                <w:rFonts w:asciiTheme="majorHAnsi" w:hAnsiTheme="majorHAnsi"/>
              </w:rPr>
            </w:pPr>
            <w:r w:rsidRPr="00042C8B">
              <w:rPr>
                <w:rFonts w:asciiTheme="majorHAnsi" w:hAnsiTheme="majorHAnsi"/>
              </w:rPr>
              <w:t xml:space="preserve">Der </w:t>
            </w:r>
            <w:r w:rsidRPr="00E50852">
              <w:rPr>
                <w:rFonts w:asciiTheme="majorHAnsi" w:hAnsiTheme="majorHAnsi"/>
                <w:b/>
              </w:rPr>
              <w:t>Seminarvortrag</w:t>
            </w:r>
            <w:r w:rsidRPr="00042C8B">
              <w:rPr>
                <w:rFonts w:asciiTheme="majorHAnsi" w:hAnsiTheme="majorHAnsi"/>
              </w:rPr>
              <w:t xml:space="preserve"> soll </w:t>
            </w:r>
            <w:r w:rsidR="00F82857">
              <w:rPr>
                <w:rFonts w:asciiTheme="majorHAnsi" w:hAnsiTheme="majorHAnsi"/>
              </w:rPr>
              <w:t xml:space="preserve">20 </w:t>
            </w:r>
            <w:r w:rsidRPr="00042C8B">
              <w:rPr>
                <w:rFonts w:asciiTheme="majorHAnsi" w:hAnsiTheme="majorHAnsi"/>
              </w:rPr>
              <w:t xml:space="preserve">Minuten dauern. Er soll keine umfassende Wiedergabe der schriftlichen Arbeit unternehmen, sondern die </w:t>
            </w:r>
            <w:r w:rsidRPr="00042C8B">
              <w:rPr>
                <w:rFonts w:asciiTheme="majorHAnsi" w:hAnsiTheme="majorHAnsi"/>
              </w:rPr>
              <w:lastRenderedPageBreak/>
              <w:t xml:space="preserve">wesentlichen Ergebnisse/Thesen, aufgearbeitet für die Diskussion und erweitert um das Feedback zur schriftlichen Arbeit, aufbereiten. Der Einsatz von Medien (etwa </w:t>
            </w:r>
            <w:proofErr w:type="spellStart"/>
            <w:r w:rsidRPr="00042C8B">
              <w:rPr>
                <w:rFonts w:asciiTheme="majorHAnsi" w:hAnsiTheme="majorHAnsi"/>
              </w:rPr>
              <w:t>Powerpoint</w:t>
            </w:r>
            <w:proofErr w:type="spellEnd"/>
            <w:r w:rsidRPr="00042C8B">
              <w:rPr>
                <w:rFonts w:asciiTheme="majorHAnsi" w:hAnsiTheme="majorHAnsi"/>
              </w:rPr>
              <w:t xml:space="preserve">) ist möglich und erwünscht. Ein vortragsbegleitendes Handout (1 Seite) ist auszugeben. Im Anschluss gemeinsame Diskussion der zusammengehörenden Themen (rund </w:t>
            </w:r>
            <w:r w:rsidR="00F82857">
              <w:rPr>
                <w:rFonts w:asciiTheme="majorHAnsi" w:hAnsiTheme="majorHAnsi"/>
              </w:rPr>
              <w:t>20</w:t>
            </w:r>
            <w:r w:rsidRPr="00042C8B">
              <w:rPr>
                <w:rFonts w:asciiTheme="majorHAnsi" w:hAnsiTheme="majorHAnsi"/>
              </w:rPr>
              <w:t xml:space="preserve"> Minuten je Thema). </w:t>
            </w:r>
          </w:p>
          <w:p w:rsidR="00B6743A" w:rsidRDefault="00B6743A" w:rsidP="00895B4E">
            <w:pPr>
              <w:spacing w:line="300" w:lineRule="atLeast"/>
              <w:jc w:val="both"/>
              <w:rPr>
                <w:rFonts w:asciiTheme="majorHAnsi" w:hAnsiTheme="majorHAnsi"/>
              </w:rPr>
            </w:pPr>
          </w:p>
          <w:p w:rsidR="00B6743A" w:rsidRDefault="00B6743A" w:rsidP="00895B4E">
            <w:pPr>
              <w:spacing w:line="300" w:lineRule="atLeast"/>
              <w:jc w:val="both"/>
              <w:rPr>
                <w:rFonts w:asciiTheme="majorHAnsi" w:hAnsiTheme="majorHAnsi"/>
              </w:rPr>
            </w:pPr>
            <w:bookmarkStart w:id="0" w:name="_GoBack"/>
            <w:r w:rsidRPr="00B6743A">
              <w:rPr>
                <w:rFonts w:asciiTheme="majorHAnsi" w:hAnsiTheme="majorHAnsi"/>
              </w:rPr>
              <w:t>Die im Rahmen des Feedbacks bekanntgegebene Note ist die endgültige No</w:t>
            </w:r>
            <w:r>
              <w:rPr>
                <w:rFonts w:asciiTheme="majorHAnsi" w:hAnsiTheme="majorHAnsi"/>
              </w:rPr>
              <w:t>te für die schriftliche Komponente des Seminars (50%, s. unten)</w:t>
            </w:r>
            <w:r w:rsidRPr="00B6743A">
              <w:rPr>
                <w:rFonts w:asciiTheme="majorHAnsi" w:hAnsiTheme="majorHAnsi"/>
              </w:rPr>
              <w:t>.</w:t>
            </w:r>
            <w:r>
              <w:rPr>
                <w:rFonts w:asciiTheme="majorHAnsi" w:hAnsiTheme="majorHAnsi"/>
              </w:rPr>
              <w:t xml:space="preserve"> Soll die Arbeit als </w:t>
            </w:r>
            <w:r w:rsidRPr="00B6743A">
              <w:rPr>
                <w:rFonts w:asciiTheme="majorHAnsi" w:hAnsiTheme="majorHAnsi"/>
                <w:b/>
              </w:rPr>
              <w:t>Diplomarbeit</w:t>
            </w:r>
            <w:r>
              <w:rPr>
                <w:rFonts w:asciiTheme="majorHAnsi" w:hAnsiTheme="majorHAnsi"/>
              </w:rPr>
              <w:t xml:space="preserve"> eingereicht werden, so ist eine </w:t>
            </w:r>
            <w:r w:rsidRPr="00B6743A">
              <w:rPr>
                <w:rFonts w:asciiTheme="majorHAnsi" w:hAnsiTheme="majorHAnsi"/>
                <w:b/>
              </w:rPr>
              <w:t>einmalige Verbesserung</w:t>
            </w:r>
            <w:r>
              <w:rPr>
                <w:rFonts w:asciiTheme="majorHAnsi" w:hAnsiTheme="majorHAnsi"/>
              </w:rPr>
              <w:t xml:space="preserve"> und Neueinreichung der Schriftfassung </w:t>
            </w:r>
            <w:r w:rsidRPr="00B6743A">
              <w:rPr>
                <w:rFonts w:asciiTheme="majorHAnsi" w:hAnsiTheme="majorHAnsi"/>
                <w:b/>
              </w:rPr>
              <w:t xml:space="preserve">nach </w:t>
            </w:r>
            <w:r>
              <w:rPr>
                <w:rFonts w:asciiTheme="majorHAnsi" w:hAnsiTheme="majorHAnsi"/>
                <w:b/>
              </w:rPr>
              <w:t>Abschluss</w:t>
            </w:r>
            <w:r w:rsidRPr="00B6743A">
              <w:rPr>
                <w:rFonts w:asciiTheme="majorHAnsi" w:hAnsiTheme="majorHAnsi"/>
                <w:b/>
              </w:rPr>
              <w:t xml:space="preserve"> des Seminars</w:t>
            </w:r>
            <w:r>
              <w:rPr>
                <w:rFonts w:asciiTheme="majorHAnsi" w:hAnsiTheme="majorHAnsi"/>
              </w:rPr>
              <w:t xml:space="preserve"> möglich. Das schriftliche Feedback und die mündlichen Diskussionen sollten in der Endfassung volle Berücksichtigung finden.</w:t>
            </w:r>
          </w:p>
          <w:bookmarkEnd w:id="0"/>
          <w:p w:rsidR="004C3D20" w:rsidRPr="00042C8B" w:rsidRDefault="004C3D20" w:rsidP="00895B4E">
            <w:pPr>
              <w:spacing w:line="300" w:lineRule="atLeast"/>
              <w:jc w:val="both"/>
              <w:rPr>
                <w:rFonts w:asciiTheme="majorHAnsi" w:hAnsiTheme="majorHAnsi"/>
              </w:rPr>
            </w:pPr>
          </w:p>
          <w:p w:rsidR="00E50852" w:rsidRDefault="00F82857" w:rsidP="00895B4E">
            <w:pPr>
              <w:spacing w:line="300" w:lineRule="atLeast"/>
              <w:jc w:val="both"/>
              <w:rPr>
                <w:rFonts w:asciiTheme="majorHAnsi" w:hAnsiTheme="majorHAnsi"/>
              </w:rPr>
            </w:pPr>
            <w:r>
              <w:rPr>
                <w:rFonts w:asciiTheme="majorHAnsi" w:hAnsiTheme="majorHAnsi"/>
              </w:rPr>
              <w:t xml:space="preserve">Die </w:t>
            </w:r>
            <w:r w:rsidRPr="004C3D20">
              <w:rPr>
                <w:rFonts w:asciiTheme="majorHAnsi" w:hAnsiTheme="majorHAnsi"/>
                <w:b/>
              </w:rPr>
              <w:t>Gesamtnote</w:t>
            </w:r>
            <w:r>
              <w:rPr>
                <w:rFonts w:asciiTheme="majorHAnsi" w:hAnsiTheme="majorHAnsi"/>
              </w:rPr>
              <w:t xml:space="preserve"> </w:t>
            </w:r>
            <w:r w:rsidR="00895B4E">
              <w:rPr>
                <w:rFonts w:asciiTheme="majorHAnsi" w:hAnsiTheme="majorHAnsi"/>
              </w:rPr>
              <w:t xml:space="preserve">des Seminars </w:t>
            </w:r>
            <w:r>
              <w:rPr>
                <w:rFonts w:asciiTheme="majorHAnsi" w:hAnsiTheme="majorHAnsi"/>
              </w:rPr>
              <w:t xml:space="preserve">setzt sich zusammen aus </w:t>
            </w:r>
          </w:p>
          <w:p w:rsidR="00F82857" w:rsidRDefault="00F82857" w:rsidP="00895B4E">
            <w:pPr>
              <w:pStyle w:val="Listenabsatz"/>
              <w:numPr>
                <w:ilvl w:val="0"/>
                <w:numId w:val="3"/>
              </w:numPr>
              <w:spacing w:line="300" w:lineRule="atLeast"/>
              <w:jc w:val="both"/>
              <w:rPr>
                <w:rFonts w:asciiTheme="majorHAnsi" w:hAnsiTheme="majorHAnsi"/>
              </w:rPr>
            </w:pPr>
            <w:r w:rsidRPr="00F82857">
              <w:rPr>
                <w:rFonts w:asciiTheme="majorHAnsi" w:hAnsiTheme="majorHAnsi"/>
              </w:rPr>
              <w:t>5</w:t>
            </w:r>
            <w:r w:rsidR="004C3D20">
              <w:rPr>
                <w:rFonts w:asciiTheme="majorHAnsi" w:hAnsiTheme="majorHAnsi"/>
              </w:rPr>
              <w:t>0</w:t>
            </w:r>
            <w:r w:rsidR="00042C8B" w:rsidRPr="00F82857">
              <w:rPr>
                <w:rFonts w:asciiTheme="majorHAnsi" w:hAnsiTheme="majorHAnsi"/>
              </w:rPr>
              <w:t xml:space="preserve">% </w:t>
            </w:r>
            <w:r w:rsidR="004E2539">
              <w:rPr>
                <w:rFonts w:asciiTheme="majorHAnsi" w:hAnsiTheme="majorHAnsi"/>
              </w:rPr>
              <w:t xml:space="preserve">Erarbeitung des eigenen Themas: </w:t>
            </w:r>
            <w:r w:rsidRPr="00F82857">
              <w:rPr>
                <w:rFonts w:asciiTheme="majorHAnsi" w:hAnsiTheme="majorHAnsi"/>
              </w:rPr>
              <w:t>schriftliche Au</w:t>
            </w:r>
            <w:r w:rsidR="004C3D20">
              <w:rPr>
                <w:rFonts w:asciiTheme="majorHAnsi" w:hAnsiTheme="majorHAnsi"/>
              </w:rPr>
              <w:t>sarbeitung, Handout und Referat.</w:t>
            </w:r>
          </w:p>
          <w:p w:rsidR="00042C8B" w:rsidRDefault="00F82857" w:rsidP="00895B4E">
            <w:pPr>
              <w:pStyle w:val="Listenabsatz"/>
              <w:numPr>
                <w:ilvl w:val="0"/>
                <w:numId w:val="3"/>
              </w:numPr>
              <w:spacing w:line="300" w:lineRule="atLeast"/>
              <w:jc w:val="both"/>
              <w:rPr>
                <w:rFonts w:asciiTheme="majorHAnsi" w:hAnsiTheme="majorHAnsi"/>
              </w:rPr>
            </w:pPr>
            <w:r w:rsidRPr="00F82857">
              <w:rPr>
                <w:rFonts w:asciiTheme="majorHAnsi" w:hAnsiTheme="majorHAnsi"/>
              </w:rPr>
              <w:t xml:space="preserve">sowie weitere 50% </w:t>
            </w:r>
            <w:r w:rsidR="004E2539">
              <w:rPr>
                <w:rFonts w:asciiTheme="majorHAnsi" w:hAnsiTheme="majorHAnsi"/>
              </w:rPr>
              <w:t xml:space="preserve">Vorbereitung, Verstehen und Beitrag des gesamten Themenspektrums: </w:t>
            </w:r>
            <w:r w:rsidRPr="00F82857">
              <w:rPr>
                <w:rFonts w:asciiTheme="majorHAnsi" w:hAnsiTheme="majorHAnsi"/>
              </w:rPr>
              <w:t xml:space="preserve">Stimulation und Leitung der Diskussion zum eigenen Vortrag sowie </w:t>
            </w:r>
            <w:r w:rsidR="004E2539">
              <w:rPr>
                <w:rFonts w:asciiTheme="majorHAnsi" w:hAnsiTheme="majorHAnsi"/>
              </w:rPr>
              <w:t xml:space="preserve">Vorbereitung und </w:t>
            </w:r>
            <w:r w:rsidR="00042C8B" w:rsidRPr="00F82857">
              <w:rPr>
                <w:rFonts w:asciiTheme="majorHAnsi" w:hAnsiTheme="majorHAnsi"/>
              </w:rPr>
              <w:t xml:space="preserve">Teilnahme an der Diskussion </w:t>
            </w:r>
            <w:r w:rsidRPr="00F82857">
              <w:rPr>
                <w:rFonts w:asciiTheme="majorHAnsi" w:hAnsiTheme="majorHAnsi"/>
              </w:rPr>
              <w:t>der Beitr</w:t>
            </w:r>
            <w:r>
              <w:rPr>
                <w:rFonts w:asciiTheme="majorHAnsi" w:hAnsiTheme="majorHAnsi"/>
              </w:rPr>
              <w:t xml:space="preserve">äge der </w:t>
            </w:r>
            <w:proofErr w:type="spellStart"/>
            <w:r>
              <w:rPr>
                <w:rFonts w:asciiTheme="majorHAnsi" w:hAnsiTheme="majorHAnsi"/>
              </w:rPr>
              <w:t>KollegInnen</w:t>
            </w:r>
            <w:proofErr w:type="spellEnd"/>
            <w:r w:rsidR="00895B4E">
              <w:rPr>
                <w:rFonts w:asciiTheme="majorHAnsi" w:hAnsiTheme="majorHAnsi"/>
              </w:rPr>
              <w:t>.</w:t>
            </w:r>
          </w:p>
          <w:p w:rsidR="004C3D20" w:rsidRDefault="004C3D20" w:rsidP="004C3D20">
            <w:pPr>
              <w:pStyle w:val="Listenabsatz"/>
              <w:spacing w:line="300" w:lineRule="atLeast"/>
              <w:ind w:left="0"/>
              <w:jc w:val="both"/>
              <w:rPr>
                <w:rFonts w:asciiTheme="majorHAnsi" w:hAnsiTheme="majorHAnsi"/>
              </w:rPr>
            </w:pPr>
            <w:r>
              <w:rPr>
                <w:rFonts w:asciiTheme="majorHAnsi" w:hAnsiTheme="majorHAnsi"/>
              </w:rPr>
              <w:t xml:space="preserve">Ergebnisse mit Kommastellen werden abgerundet (Beispiel: schriftl. 2, </w:t>
            </w:r>
            <w:proofErr w:type="spellStart"/>
            <w:r>
              <w:rPr>
                <w:rFonts w:asciiTheme="majorHAnsi" w:hAnsiTheme="majorHAnsi"/>
              </w:rPr>
              <w:t>mündl</w:t>
            </w:r>
            <w:proofErr w:type="spellEnd"/>
            <w:r>
              <w:rPr>
                <w:rFonts w:asciiTheme="majorHAnsi" w:hAnsiTheme="majorHAnsi"/>
              </w:rPr>
              <w:t>. 1 = 3 / 2 = 1,5; Gesamtnote 1)</w:t>
            </w:r>
            <w:r w:rsidR="00CD56CC">
              <w:rPr>
                <w:rFonts w:asciiTheme="majorHAnsi" w:hAnsiTheme="majorHAnsi"/>
              </w:rPr>
              <w:t>.</w:t>
            </w:r>
          </w:p>
          <w:p w:rsidR="00E50852" w:rsidRPr="00F82857" w:rsidRDefault="00E50852" w:rsidP="00E50852">
            <w:pPr>
              <w:pStyle w:val="Listenabsatz"/>
              <w:spacing w:line="300" w:lineRule="atLeast"/>
              <w:ind w:left="360"/>
              <w:jc w:val="both"/>
              <w:rPr>
                <w:rFonts w:asciiTheme="majorHAnsi" w:hAnsiTheme="majorHAnsi"/>
              </w:rPr>
            </w:pPr>
          </w:p>
        </w:tc>
      </w:tr>
      <w:tr w:rsidR="00042C8B" w:rsidRPr="00042C8B" w:rsidTr="004C3D20">
        <w:tc>
          <w:tcPr>
            <w:tcW w:w="1809" w:type="dxa"/>
          </w:tcPr>
          <w:p w:rsidR="00042C8B" w:rsidRPr="00042C8B" w:rsidRDefault="00042C8B" w:rsidP="00C2311E">
            <w:pPr>
              <w:spacing w:line="300" w:lineRule="atLeast"/>
              <w:rPr>
                <w:rFonts w:asciiTheme="majorHAnsi" w:hAnsiTheme="majorHAnsi"/>
                <w:b/>
              </w:rPr>
            </w:pPr>
            <w:r w:rsidRPr="00042C8B">
              <w:rPr>
                <w:rFonts w:asciiTheme="majorHAnsi" w:hAnsiTheme="majorHAnsi"/>
                <w:b/>
              </w:rPr>
              <w:lastRenderedPageBreak/>
              <w:t>Anmeldung:</w:t>
            </w:r>
          </w:p>
        </w:tc>
        <w:tc>
          <w:tcPr>
            <w:tcW w:w="7745" w:type="dxa"/>
          </w:tcPr>
          <w:p w:rsidR="00042C8B" w:rsidRPr="00042C8B" w:rsidRDefault="00E50852" w:rsidP="00E50852">
            <w:pPr>
              <w:spacing w:line="300" w:lineRule="atLeast"/>
              <w:jc w:val="both"/>
              <w:rPr>
                <w:rFonts w:asciiTheme="majorHAnsi" w:hAnsiTheme="majorHAnsi"/>
              </w:rPr>
            </w:pPr>
            <w:r>
              <w:rPr>
                <w:rFonts w:asciiTheme="majorHAnsi" w:hAnsiTheme="majorHAnsi"/>
              </w:rPr>
              <w:t>In der Vorbesprechung (gemeinsam mit der Themenausgabe).</w:t>
            </w:r>
          </w:p>
        </w:tc>
      </w:tr>
    </w:tbl>
    <w:p w:rsidR="00F917ED" w:rsidRDefault="00F917ED" w:rsidP="00042C8B">
      <w:pPr>
        <w:spacing w:line="300" w:lineRule="atLeast"/>
        <w:rPr>
          <w:rFonts w:asciiTheme="majorHAnsi" w:hAnsiTheme="majorHAnsi"/>
        </w:rPr>
      </w:pPr>
    </w:p>
    <w:p w:rsidR="00F917ED" w:rsidRDefault="00F917ED">
      <w:pPr>
        <w:widowControl/>
        <w:suppressAutoHyphens w:val="0"/>
        <w:rPr>
          <w:rFonts w:asciiTheme="majorHAnsi" w:hAnsiTheme="majorHAnsi"/>
        </w:rPr>
      </w:pPr>
      <w:r>
        <w:rPr>
          <w:rFonts w:asciiTheme="majorHAnsi" w:hAnsiTheme="majorHAnsi"/>
        </w:rPr>
        <w:br w:type="page"/>
      </w:r>
    </w:p>
    <w:p w:rsidR="00042C8B" w:rsidRPr="00042C8B" w:rsidRDefault="00042C8B" w:rsidP="00042C8B">
      <w:pPr>
        <w:spacing w:line="300" w:lineRule="atLeast"/>
        <w:rPr>
          <w:rFonts w:asciiTheme="majorHAnsi" w:hAnsiTheme="majorHAnsi"/>
          <w:b/>
          <w:u w:val="single"/>
        </w:rPr>
      </w:pPr>
      <w:r w:rsidRPr="00042C8B">
        <w:rPr>
          <w:rFonts w:asciiTheme="majorHAnsi" w:hAnsiTheme="majorHAnsi"/>
          <w:b/>
          <w:u w:val="single"/>
        </w:rPr>
        <w:lastRenderedPageBreak/>
        <w:t>Themenliste</w:t>
      </w:r>
      <w:r w:rsidR="00F91B99" w:rsidRPr="00F91B99">
        <w:rPr>
          <w:rFonts w:asciiTheme="majorHAnsi" w:hAnsiTheme="majorHAnsi"/>
          <w:b/>
        </w:rPr>
        <w:t>*</w:t>
      </w:r>
    </w:p>
    <w:p w:rsidR="003D7C47" w:rsidRDefault="003D7C47" w:rsidP="003D7C47">
      <w:pPr>
        <w:pStyle w:val="Listenabsatz"/>
        <w:spacing w:line="300" w:lineRule="atLeast"/>
        <w:ind w:left="360"/>
        <w:rPr>
          <w:rFonts w:asciiTheme="majorHAnsi" w:hAnsiTheme="majorHAnsi"/>
        </w:rPr>
      </w:pPr>
    </w:p>
    <w:p w:rsidR="00F91B99" w:rsidRDefault="00F91B99" w:rsidP="00F91B99">
      <w:pPr>
        <w:pStyle w:val="Listenabsatz"/>
        <w:spacing w:line="300" w:lineRule="atLeast"/>
        <w:ind w:left="0"/>
        <w:rPr>
          <w:rFonts w:asciiTheme="majorHAnsi" w:hAnsiTheme="majorHAnsi"/>
        </w:rPr>
      </w:pPr>
      <w:r>
        <w:rPr>
          <w:rFonts w:asciiTheme="majorHAnsi" w:hAnsiTheme="majorHAnsi"/>
        </w:rPr>
        <w:t>*Eigene Themenvorschläge sind zulässig, soweit sie zum Generalthema passen.</w:t>
      </w:r>
    </w:p>
    <w:p w:rsidR="00F91B99" w:rsidRPr="00042C8B" w:rsidRDefault="00F91B99" w:rsidP="003D7C47">
      <w:pPr>
        <w:pStyle w:val="Listenabsatz"/>
        <w:spacing w:line="300" w:lineRule="atLeast"/>
        <w:ind w:left="360"/>
        <w:rPr>
          <w:rFonts w:asciiTheme="majorHAnsi" w:hAnsiTheme="majorHAnsi"/>
        </w:rPr>
      </w:pPr>
    </w:p>
    <w:p w:rsidR="008B799A" w:rsidRDefault="00042C8B" w:rsidP="00A9111B">
      <w:pPr>
        <w:spacing w:line="300" w:lineRule="atLeast"/>
        <w:rPr>
          <w:rFonts w:asciiTheme="majorHAnsi" w:hAnsiTheme="majorHAnsi"/>
          <w:b/>
        </w:rPr>
      </w:pPr>
      <w:r w:rsidRPr="00042C8B">
        <w:rPr>
          <w:rFonts w:asciiTheme="majorHAnsi" w:hAnsiTheme="majorHAnsi"/>
          <w:b/>
        </w:rPr>
        <w:tab/>
      </w:r>
      <w:r w:rsidR="00C26738">
        <w:rPr>
          <w:rFonts w:asciiTheme="majorHAnsi" w:hAnsiTheme="majorHAnsi"/>
          <w:b/>
        </w:rPr>
        <w:t>Allgemeines zur Ratspräsidentschaft</w:t>
      </w:r>
    </w:p>
    <w:p w:rsidR="006A6D46" w:rsidRDefault="006A6D46" w:rsidP="006A6D46">
      <w:pPr>
        <w:pStyle w:val="Listenabsatz"/>
        <w:spacing w:line="300" w:lineRule="atLeast"/>
        <w:ind w:left="360"/>
        <w:rPr>
          <w:rFonts w:asciiTheme="majorHAnsi" w:hAnsiTheme="majorHAnsi"/>
        </w:rPr>
      </w:pPr>
    </w:p>
    <w:p w:rsidR="006A6D46" w:rsidRDefault="00C26738" w:rsidP="006A6D46">
      <w:pPr>
        <w:pStyle w:val="Listenabsatz"/>
        <w:numPr>
          <w:ilvl w:val="0"/>
          <w:numId w:val="2"/>
        </w:numPr>
        <w:spacing w:line="300" w:lineRule="atLeast"/>
        <w:rPr>
          <w:rFonts w:asciiTheme="majorHAnsi" w:hAnsiTheme="majorHAnsi"/>
        </w:rPr>
      </w:pPr>
      <w:r>
        <w:rPr>
          <w:rFonts w:asciiTheme="majorHAnsi" w:hAnsiTheme="majorHAnsi"/>
        </w:rPr>
        <w:t>Geschichte, Aufgaben und Arbeitsweise der (Minister-) Ratspräsidentschaft</w:t>
      </w:r>
    </w:p>
    <w:p w:rsidR="003D7C47" w:rsidRDefault="00C26738" w:rsidP="006A6D46">
      <w:pPr>
        <w:pStyle w:val="Listenabsatz"/>
        <w:numPr>
          <w:ilvl w:val="0"/>
          <w:numId w:val="2"/>
        </w:numPr>
        <w:spacing w:line="300" w:lineRule="atLeast"/>
        <w:rPr>
          <w:rFonts w:asciiTheme="majorHAnsi" w:hAnsiTheme="majorHAnsi"/>
        </w:rPr>
      </w:pPr>
      <w:r>
        <w:rPr>
          <w:rFonts w:asciiTheme="majorHAnsi" w:hAnsiTheme="majorHAnsi"/>
        </w:rPr>
        <w:t>Geschichte, Aufgaben und Arbeitsweise der (Ständigen) Ratspräsidentschaft</w:t>
      </w:r>
    </w:p>
    <w:p w:rsidR="003D7C47" w:rsidRDefault="00C26738" w:rsidP="006A6D46">
      <w:pPr>
        <w:pStyle w:val="Listenabsatz"/>
        <w:numPr>
          <w:ilvl w:val="0"/>
          <w:numId w:val="2"/>
        </w:numPr>
        <w:spacing w:line="300" w:lineRule="atLeast"/>
        <w:rPr>
          <w:rFonts w:asciiTheme="majorHAnsi" w:hAnsiTheme="majorHAnsi"/>
        </w:rPr>
      </w:pPr>
      <w:r>
        <w:rPr>
          <w:rFonts w:asciiTheme="majorHAnsi" w:hAnsiTheme="majorHAnsi"/>
        </w:rPr>
        <w:t>Reformbestrebungen: Vorschläge zur Neuordnung von Rat und Ratspräsidentschaft</w:t>
      </w:r>
    </w:p>
    <w:p w:rsidR="006A6D46" w:rsidRDefault="006A6D46" w:rsidP="004447F3">
      <w:pPr>
        <w:pStyle w:val="Listenabsatz"/>
        <w:spacing w:line="300" w:lineRule="atLeast"/>
        <w:ind w:left="360" w:firstLine="349"/>
        <w:rPr>
          <w:rFonts w:asciiTheme="majorHAnsi" w:hAnsiTheme="majorHAnsi"/>
          <w:b/>
        </w:rPr>
      </w:pPr>
    </w:p>
    <w:p w:rsidR="004447F3" w:rsidRPr="004447F3" w:rsidRDefault="00314F7A" w:rsidP="004447F3">
      <w:pPr>
        <w:pStyle w:val="Listenabsatz"/>
        <w:spacing w:line="300" w:lineRule="atLeast"/>
        <w:ind w:left="360" w:firstLine="349"/>
        <w:rPr>
          <w:rFonts w:asciiTheme="majorHAnsi" w:hAnsiTheme="majorHAnsi"/>
          <w:b/>
        </w:rPr>
      </w:pPr>
      <w:r>
        <w:rPr>
          <w:rFonts w:asciiTheme="majorHAnsi" w:hAnsiTheme="majorHAnsi"/>
          <w:b/>
        </w:rPr>
        <w:t>Rückblick</w:t>
      </w:r>
    </w:p>
    <w:p w:rsidR="00344948" w:rsidRPr="00344948" w:rsidRDefault="00344948" w:rsidP="00344948">
      <w:pPr>
        <w:spacing w:line="300" w:lineRule="atLeast"/>
        <w:rPr>
          <w:rFonts w:asciiTheme="majorHAnsi" w:hAnsiTheme="majorHAnsi"/>
        </w:rPr>
      </w:pPr>
    </w:p>
    <w:p w:rsidR="00314F7A" w:rsidRDefault="00314F7A" w:rsidP="00C26738">
      <w:pPr>
        <w:pStyle w:val="Listenabsatz"/>
        <w:numPr>
          <w:ilvl w:val="0"/>
          <w:numId w:val="2"/>
        </w:numPr>
        <w:spacing w:line="300" w:lineRule="atLeast"/>
        <w:rPr>
          <w:rFonts w:asciiTheme="majorHAnsi" w:hAnsiTheme="majorHAnsi"/>
        </w:rPr>
      </w:pPr>
      <w:r>
        <w:rPr>
          <w:rFonts w:asciiTheme="majorHAnsi" w:hAnsiTheme="majorHAnsi"/>
        </w:rPr>
        <w:t>Rückblick auf die erste Österr. Ratspräsidentschaft 1999</w:t>
      </w:r>
    </w:p>
    <w:p w:rsidR="00314F7A" w:rsidRDefault="00314F7A" w:rsidP="00C26738">
      <w:pPr>
        <w:pStyle w:val="Listenabsatz"/>
        <w:numPr>
          <w:ilvl w:val="0"/>
          <w:numId w:val="2"/>
        </w:numPr>
        <w:spacing w:line="300" w:lineRule="atLeast"/>
        <w:rPr>
          <w:rFonts w:asciiTheme="majorHAnsi" w:hAnsiTheme="majorHAnsi"/>
        </w:rPr>
      </w:pPr>
      <w:r>
        <w:rPr>
          <w:rFonts w:asciiTheme="majorHAnsi" w:hAnsiTheme="majorHAnsi"/>
        </w:rPr>
        <w:t>Rückblick auf die zweite Österr. Ratspräsidentschaft 2006</w:t>
      </w:r>
    </w:p>
    <w:p w:rsidR="00314F7A" w:rsidRDefault="00314F7A" w:rsidP="00C26738">
      <w:pPr>
        <w:pStyle w:val="Listenabsatz"/>
        <w:numPr>
          <w:ilvl w:val="0"/>
          <w:numId w:val="2"/>
        </w:numPr>
        <w:spacing w:line="300" w:lineRule="atLeast"/>
        <w:rPr>
          <w:rFonts w:asciiTheme="majorHAnsi" w:hAnsiTheme="majorHAnsi"/>
        </w:rPr>
      </w:pPr>
      <w:r>
        <w:rPr>
          <w:rFonts w:asciiTheme="majorHAnsi" w:hAnsiTheme="majorHAnsi"/>
        </w:rPr>
        <w:t>Rückblick: „Sanktionen gegen Österreich“ im Jahr 2000 (1. FPÖ-Regierungsbeteiligung) und aktuelle Boykottaufrufe</w:t>
      </w:r>
    </w:p>
    <w:p w:rsidR="00314F7A" w:rsidRDefault="00314F7A" w:rsidP="00314F7A">
      <w:pPr>
        <w:pStyle w:val="Listenabsatz"/>
        <w:spacing w:line="300" w:lineRule="atLeast"/>
        <w:ind w:left="360"/>
        <w:rPr>
          <w:rFonts w:asciiTheme="majorHAnsi" w:hAnsiTheme="majorHAnsi"/>
        </w:rPr>
      </w:pPr>
    </w:p>
    <w:p w:rsidR="00314F7A" w:rsidRPr="004447F3" w:rsidRDefault="00314F7A" w:rsidP="00314F7A">
      <w:pPr>
        <w:pStyle w:val="Listenabsatz"/>
        <w:spacing w:line="300" w:lineRule="atLeast"/>
        <w:ind w:left="360" w:firstLine="349"/>
        <w:rPr>
          <w:rFonts w:asciiTheme="majorHAnsi" w:hAnsiTheme="majorHAnsi"/>
          <w:b/>
        </w:rPr>
      </w:pPr>
      <w:r>
        <w:rPr>
          <w:rFonts w:asciiTheme="majorHAnsi" w:hAnsiTheme="majorHAnsi"/>
          <w:b/>
        </w:rPr>
        <w:t>Politischer Rahmen</w:t>
      </w:r>
    </w:p>
    <w:p w:rsidR="00314F7A" w:rsidRDefault="00314F7A" w:rsidP="00314F7A">
      <w:pPr>
        <w:pStyle w:val="Listenabsatz"/>
        <w:spacing w:line="300" w:lineRule="atLeast"/>
        <w:ind w:left="360"/>
        <w:rPr>
          <w:rFonts w:asciiTheme="majorHAnsi" w:hAnsiTheme="majorHAnsi"/>
        </w:rPr>
      </w:pPr>
    </w:p>
    <w:p w:rsidR="00C26738" w:rsidRDefault="00C26738" w:rsidP="00C26738">
      <w:pPr>
        <w:pStyle w:val="Listenabsatz"/>
        <w:numPr>
          <w:ilvl w:val="0"/>
          <w:numId w:val="2"/>
        </w:numPr>
        <w:spacing w:line="300" w:lineRule="atLeast"/>
        <w:rPr>
          <w:rFonts w:asciiTheme="majorHAnsi" w:hAnsiTheme="majorHAnsi"/>
        </w:rPr>
      </w:pPr>
      <w:r w:rsidRPr="00C26738">
        <w:rPr>
          <w:rFonts w:asciiTheme="majorHAnsi" w:hAnsiTheme="majorHAnsi"/>
        </w:rPr>
        <w:t xml:space="preserve">Strategische Agenda für die Union in Zeiten des Wandels </w:t>
      </w:r>
      <w:r>
        <w:rPr>
          <w:rFonts w:asciiTheme="majorHAnsi" w:hAnsiTheme="majorHAnsi"/>
        </w:rPr>
        <w:t>2014 (Hintergründe, Gegenstand, Ergebnisse)</w:t>
      </w:r>
    </w:p>
    <w:p w:rsidR="00314F7A" w:rsidRPr="001F3E69" w:rsidRDefault="00314F7A" w:rsidP="00314F7A">
      <w:pPr>
        <w:pStyle w:val="Listenabsatz"/>
        <w:numPr>
          <w:ilvl w:val="0"/>
          <w:numId w:val="2"/>
        </w:numPr>
        <w:spacing w:line="300" w:lineRule="atLeast"/>
        <w:rPr>
          <w:rFonts w:asciiTheme="majorHAnsi" w:hAnsiTheme="majorHAnsi"/>
        </w:rPr>
      </w:pPr>
      <w:r w:rsidRPr="001F3E69">
        <w:rPr>
          <w:rFonts w:asciiTheme="majorHAnsi" w:hAnsiTheme="majorHAnsi"/>
        </w:rPr>
        <w:t>Arbeitsprogramm der Kommission 2018</w:t>
      </w:r>
      <w:r w:rsidR="001F3E69" w:rsidRPr="001F3E69">
        <w:rPr>
          <w:rFonts w:asciiTheme="majorHAnsi" w:hAnsiTheme="majorHAnsi"/>
        </w:rPr>
        <w:t xml:space="preserve">: </w:t>
      </w:r>
      <w:r w:rsidRPr="001F3E69">
        <w:rPr>
          <w:rFonts w:asciiTheme="majorHAnsi" w:hAnsiTheme="majorHAnsi"/>
        </w:rPr>
        <w:t>Agenda für ein enger vereintes, stärkeres und demokratischeres Europa</w:t>
      </w:r>
    </w:p>
    <w:p w:rsidR="00C26738" w:rsidRDefault="00C26738" w:rsidP="00C26738">
      <w:pPr>
        <w:pStyle w:val="Listenabsatz"/>
        <w:numPr>
          <w:ilvl w:val="0"/>
          <w:numId w:val="2"/>
        </w:numPr>
        <w:spacing w:line="300" w:lineRule="atLeast"/>
        <w:rPr>
          <w:rFonts w:asciiTheme="majorHAnsi" w:hAnsiTheme="majorHAnsi"/>
        </w:rPr>
      </w:pPr>
      <w:r w:rsidRPr="00C26738">
        <w:rPr>
          <w:rFonts w:asciiTheme="majorHAnsi" w:hAnsiTheme="majorHAnsi"/>
        </w:rPr>
        <w:t xml:space="preserve">Achtzehnmonatsprogramm der </w:t>
      </w:r>
      <w:r>
        <w:rPr>
          <w:rFonts w:asciiTheme="majorHAnsi" w:hAnsiTheme="majorHAnsi"/>
        </w:rPr>
        <w:t>Troika</w:t>
      </w:r>
      <w:r w:rsidRPr="00C26738">
        <w:rPr>
          <w:rFonts w:asciiTheme="majorHAnsi" w:hAnsiTheme="majorHAnsi"/>
        </w:rPr>
        <w:t xml:space="preserve"> Estland, Bulgarien und Österreich</w:t>
      </w:r>
      <w:r>
        <w:rPr>
          <w:rFonts w:asciiTheme="majorHAnsi" w:hAnsiTheme="majorHAnsi"/>
        </w:rPr>
        <w:t xml:space="preserve"> 2017 (Hintergründe, Gegenstand, Ergebnisse)</w:t>
      </w:r>
    </w:p>
    <w:p w:rsidR="003D7C47" w:rsidRDefault="00C26738" w:rsidP="00C26738">
      <w:pPr>
        <w:pStyle w:val="Listenabsatz"/>
        <w:numPr>
          <w:ilvl w:val="0"/>
          <w:numId w:val="2"/>
        </w:numPr>
        <w:spacing w:line="300" w:lineRule="atLeast"/>
        <w:rPr>
          <w:rFonts w:asciiTheme="majorHAnsi" w:hAnsiTheme="majorHAnsi"/>
        </w:rPr>
      </w:pPr>
      <w:r w:rsidRPr="00C26738">
        <w:rPr>
          <w:rFonts w:asciiTheme="majorHAnsi" w:hAnsiTheme="majorHAnsi"/>
        </w:rPr>
        <w:t xml:space="preserve">Schwerpunkte </w:t>
      </w:r>
      <w:r>
        <w:rPr>
          <w:rFonts w:asciiTheme="majorHAnsi" w:hAnsiTheme="majorHAnsi"/>
        </w:rPr>
        <w:t xml:space="preserve">und Ergebnisse </w:t>
      </w:r>
      <w:r w:rsidRPr="00C26738">
        <w:rPr>
          <w:rFonts w:asciiTheme="majorHAnsi" w:hAnsiTheme="majorHAnsi"/>
        </w:rPr>
        <w:t>der EU-Präsidentschaft Bulgarien</w:t>
      </w:r>
      <w:r>
        <w:rPr>
          <w:rFonts w:asciiTheme="majorHAnsi" w:hAnsiTheme="majorHAnsi"/>
        </w:rPr>
        <w:t>s im Besonderen</w:t>
      </w:r>
      <w:r w:rsidRPr="00C26738">
        <w:rPr>
          <w:rFonts w:asciiTheme="majorHAnsi" w:hAnsiTheme="majorHAnsi"/>
        </w:rPr>
        <w:t xml:space="preserve"> (1. Halbjahr 2018)</w:t>
      </w:r>
    </w:p>
    <w:p w:rsidR="00A9111B" w:rsidRDefault="00A9111B" w:rsidP="00A9111B">
      <w:pPr>
        <w:pStyle w:val="Listenabsatz"/>
        <w:spacing w:line="300" w:lineRule="atLeast"/>
        <w:ind w:left="360"/>
        <w:rPr>
          <w:rFonts w:asciiTheme="majorHAnsi" w:hAnsiTheme="majorHAnsi"/>
        </w:rPr>
      </w:pPr>
    </w:p>
    <w:p w:rsidR="00A9111B" w:rsidRPr="00E86D3F" w:rsidRDefault="00A9111B" w:rsidP="00A9111B">
      <w:pPr>
        <w:spacing w:line="300" w:lineRule="atLeast"/>
        <w:rPr>
          <w:rFonts w:asciiTheme="majorHAnsi" w:hAnsiTheme="majorHAnsi"/>
          <w:b/>
        </w:rPr>
      </w:pPr>
      <w:r>
        <w:rPr>
          <w:rFonts w:asciiTheme="majorHAnsi" w:hAnsiTheme="majorHAnsi"/>
          <w:b/>
        </w:rPr>
        <w:tab/>
      </w:r>
      <w:r w:rsidR="00314F7A">
        <w:rPr>
          <w:rFonts w:asciiTheme="majorHAnsi" w:hAnsiTheme="majorHAnsi"/>
          <w:b/>
        </w:rPr>
        <w:t>Aktuelle Themen / Positionen (Österreichs Präsidentschaft und …)</w:t>
      </w:r>
    </w:p>
    <w:p w:rsidR="00A9111B" w:rsidRPr="00042C8B" w:rsidRDefault="00A9111B" w:rsidP="00A9111B">
      <w:pPr>
        <w:spacing w:line="300" w:lineRule="atLeast"/>
        <w:rPr>
          <w:rFonts w:asciiTheme="majorHAnsi" w:hAnsiTheme="majorHAnsi"/>
        </w:rPr>
      </w:pPr>
    </w:p>
    <w:p w:rsidR="00314F7A" w:rsidRDefault="00314F7A" w:rsidP="003D7C47">
      <w:pPr>
        <w:pStyle w:val="Listenabsatz"/>
        <w:numPr>
          <w:ilvl w:val="0"/>
          <w:numId w:val="2"/>
        </w:numPr>
        <w:spacing w:line="300" w:lineRule="atLeast"/>
        <w:rPr>
          <w:rFonts w:asciiTheme="majorHAnsi" w:hAnsiTheme="majorHAnsi"/>
        </w:rPr>
      </w:pPr>
      <w:proofErr w:type="spellStart"/>
      <w:r>
        <w:rPr>
          <w:rFonts w:asciiTheme="majorHAnsi" w:hAnsiTheme="majorHAnsi"/>
        </w:rPr>
        <w:t>Brexit</w:t>
      </w:r>
      <w:proofErr w:type="spellEnd"/>
    </w:p>
    <w:p w:rsidR="003D7C47" w:rsidRDefault="00314F7A" w:rsidP="003D7C47">
      <w:pPr>
        <w:pStyle w:val="Listenabsatz"/>
        <w:numPr>
          <w:ilvl w:val="0"/>
          <w:numId w:val="2"/>
        </w:numPr>
        <w:spacing w:line="300" w:lineRule="atLeast"/>
        <w:rPr>
          <w:rFonts w:asciiTheme="majorHAnsi" w:hAnsiTheme="majorHAnsi"/>
        </w:rPr>
      </w:pPr>
      <w:r>
        <w:rPr>
          <w:rFonts w:asciiTheme="majorHAnsi" w:hAnsiTheme="majorHAnsi"/>
        </w:rPr>
        <w:t>Zukunftsdebatte der EU: Institutionenreform</w:t>
      </w:r>
    </w:p>
    <w:p w:rsidR="00314F7A" w:rsidRDefault="00314F7A" w:rsidP="003D7C47">
      <w:pPr>
        <w:pStyle w:val="Listenabsatz"/>
        <w:numPr>
          <w:ilvl w:val="0"/>
          <w:numId w:val="2"/>
        </w:numPr>
        <w:spacing w:line="300" w:lineRule="atLeast"/>
        <w:rPr>
          <w:rFonts w:asciiTheme="majorHAnsi" w:hAnsiTheme="majorHAnsi"/>
        </w:rPr>
      </w:pPr>
      <w:r>
        <w:rPr>
          <w:rFonts w:asciiTheme="majorHAnsi" w:hAnsiTheme="majorHAnsi"/>
        </w:rPr>
        <w:t>Zukunftsdebatte der EU: Neuausrichtung der Politiken</w:t>
      </w:r>
    </w:p>
    <w:p w:rsidR="00314F7A" w:rsidRDefault="00314F7A" w:rsidP="003D7C47">
      <w:pPr>
        <w:pStyle w:val="Listenabsatz"/>
        <w:numPr>
          <w:ilvl w:val="0"/>
          <w:numId w:val="2"/>
        </w:numPr>
        <w:spacing w:line="300" w:lineRule="atLeast"/>
        <w:rPr>
          <w:rFonts w:asciiTheme="majorHAnsi" w:hAnsiTheme="majorHAnsi"/>
        </w:rPr>
      </w:pPr>
      <w:r>
        <w:rPr>
          <w:rFonts w:asciiTheme="majorHAnsi" w:hAnsiTheme="majorHAnsi"/>
        </w:rPr>
        <w:t>EU-Erweiterung</w:t>
      </w:r>
    </w:p>
    <w:p w:rsidR="00314F7A" w:rsidRDefault="00314F7A" w:rsidP="003D7C47">
      <w:pPr>
        <w:pStyle w:val="Listenabsatz"/>
        <w:numPr>
          <w:ilvl w:val="0"/>
          <w:numId w:val="2"/>
        </w:numPr>
        <w:spacing w:line="300" w:lineRule="atLeast"/>
        <w:rPr>
          <w:rFonts w:asciiTheme="majorHAnsi" w:hAnsiTheme="majorHAnsi"/>
        </w:rPr>
      </w:pPr>
      <w:r>
        <w:rPr>
          <w:rFonts w:asciiTheme="majorHAnsi" w:hAnsiTheme="majorHAnsi"/>
        </w:rPr>
        <w:t>Rechtsstaatlichkeitsverfahren gegen Polen</w:t>
      </w:r>
    </w:p>
    <w:p w:rsidR="00314F7A" w:rsidRDefault="00314F7A" w:rsidP="00314F7A">
      <w:pPr>
        <w:pStyle w:val="Listenabsatz"/>
        <w:numPr>
          <w:ilvl w:val="0"/>
          <w:numId w:val="2"/>
        </w:numPr>
        <w:spacing w:line="300" w:lineRule="atLeast"/>
        <w:rPr>
          <w:rFonts w:asciiTheme="majorHAnsi" w:hAnsiTheme="majorHAnsi"/>
        </w:rPr>
      </w:pPr>
      <w:r w:rsidRPr="00314F7A">
        <w:rPr>
          <w:rFonts w:asciiTheme="majorHAnsi" w:hAnsiTheme="majorHAnsi"/>
        </w:rPr>
        <w:t>Umsetzung der Agenda 2030 (17 Ziele für nachhaltige Entwicklung)</w:t>
      </w:r>
    </w:p>
    <w:p w:rsidR="00314F7A" w:rsidRDefault="00314F7A" w:rsidP="00314F7A">
      <w:pPr>
        <w:pStyle w:val="Listenabsatz"/>
        <w:numPr>
          <w:ilvl w:val="0"/>
          <w:numId w:val="2"/>
        </w:numPr>
        <w:spacing w:line="300" w:lineRule="atLeast"/>
        <w:rPr>
          <w:rFonts w:asciiTheme="majorHAnsi" w:hAnsiTheme="majorHAnsi"/>
        </w:rPr>
      </w:pPr>
      <w:r w:rsidRPr="00314F7A">
        <w:rPr>
          <w:rFonts w:asciiTheme="majorHAnsi" w:hAnsiTheme="majorHAnsi"/>
        </w:rPr>
        <w:t xml:space="preserve">Beseitigung der verbleibenden Barrieren im Binnenmarkt, einschließlich </w:t>
      </w:r>
      <w:r>
        <w:rPr>
          <w:rFonts w:asciiTheme="majorHAnsi" w:hAnsiTheme="majorHAnsi"/>
        </w:rPr>
        <w:t xml:space="preserve">Initiativen zum </w:t>
      </w:r>
      <w:r w:rsidRPr="00314F7A">
        <w:rPr>
          <w:rFonts w:asciiTheme="majorHAnsi" w:hAnsiTheme="majorHAnsi"/>
        </w:rPr>
        <w:t>digitalen Binnenmarkt</w:t>
      </w:r>
      <w:r w:rsidR="0042530B">
        <w:rPr>
          <w:rFonts w:asciiTheme="majorHAnsi" w:hAnsiTheme="majorHAnsi"/>
        </w:rPr>
        <w:t xml:space="preserve"> und Freizügigkeit</w:t>
      </w:r>
    </w:p>
    <w:p w:rsidR="00314F7A" w:rsidRDefault="00314F7A" w:rsidP="00314F7A">
      <w:pPr>
        <w:pStyle w:val="Listenabsatz"/>
        <w:numPr>
          <w:ilvl w:val="0"/>
          <w:numId w:val="2"/>
        </w:numPr>
        <w:spacing w:line="300" w:lineRule="atLeast"/>
        <w:rPr>
          <w:rFonts w:asciiTheme="majorHAnsi" w:hAnsiTheme="majorHAnsi"/>
        </w:rPr>
      </w:pPr>
      <w:r>
        <w:rPr>
          <w:rFonts w:asciiTheme="majorHAnsi" w:hAnsiTheme="majorHAnsi"/>
        </w:rPr>
        <w:t>Handelsagenda der EU und Außenhandel</w:t>
      </w:r>
    </w:p>
    <w:p w:rsidR="001F3E69" w:rsidRDefault="001F3E69" w:rsidP="00314F7A">
      <w:pPr>
        <w:pStyle w:val="Listenabsatz"/>
        <w:numPr>
          <w:ilvl w:val="0"/>
          <w:numId w:val="2"/>
        </w:numPr>
        <w:spacing w:line="300" w:lineRule="atLeast"/>
        <w:rPr>
          <w:rFonts w:asciiTheme="majorHAnsi" w:hAnsiTheme="majorHAnsi"/>
        </w:rPr>
      </w:pPr>
      <w:r>
        <w:rPr>
          <w:rFonts w:asciiTheme="majorHAnsi" w:hAnsiTheme="majorHAnsi"/>
        </w:rPr>
        <w:t>Migration, Grenzschutz, Schengen, Dublin-Reform</w:t>
      </w:r>
    </w:p>
    <w:p w:rsidR="00042C8B" w:rsidRPr="0042530B" w:rsidRDefault="0042530B" w:rsidP="00042C8B">
      <w:pPr>
        <w:pStyle w:val="Listenabsatz"/>
        <w:numPr>
          <w:ilvl w:val="0"/>
          <w:numId w:val="2"/>
        </w:numPr>
        <w:spacing w:line="300" w:lineRule="atLeast"/>
        <w:rPr>
          <w:rFonts w:asciiTheme="majorHAnsi" w:hAnsiTheme="majorHAnsi"/>
        </w:rPr>
      </w:pPr>
      <w:r>
        <w:rPr>
          <w:rFonts w:asciiTheme="majorHAnsi" w:hAnsiTheme="majorHAnsi"/>
        </w:rPr>
        <w:t>PESCO und Gemeinsame Verteidigungspolitik</w:t>
      </w:r>
    </w:p>
    <w:sectPr w:rsidR="00042C8B" w:rsidRPr="0042530B" w:rsidSect="004F69B6">
      <w:headerReference w:type="default" r:id="rId9"/>
      <w:footerReference w:type="default" r:id="rId10"/>
      <w:pgSz w:w="11906" w:h="16838"/>
      <w:pgMar w:top="2324" w:right="1134" w:bottom="1134" w:left="1134" w:header="8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86" w:rsidRDefault="000E7886" w:rsidP="004F69B6">
      <w:r>
        <w:separator/>
      </w:r>
    </w:p>
  </w:endnote>
  <w:endnote w:type="continuationSeparator" w:id="0">
    <w:p w:rsidR="000E7886" w:rsidRDefault="000E7886" w:rsidP="004F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53778"/>
      <w:docPartObj>
        <w:docPartGallery w:val="Page Numbers (Bottom of Page)"/>
        <w:docPartUnique/>
      </w:docPartObj>
    </w:sdtPr>
    <w:sdtEndPr/>
    <w:sdtContent>
      <w:p w:rsidR="006A6CFD" w:rsidRDefault="006A6CFD">
        <w:pPr>
          <w:pStyle w:val="Fuzeile"/>
          <w:jc w:val="center"/>
        </w:pPr>
        <w:r>
          <w:fldChar w:fldCharType="begin"/>
        </w:r>
        <w:r>
          <w:instrText>PAGE   \* MERGEFORMAT</w:instrText>
        </w:r>
        <w:r>
          <w:fldChar w:fldCharType="separate"/>
        </w:r>
        <w:r w:rsidR="00B6743A" w:rsidRPr="00B6743A">
          <w:rPr>
            <w:noProof/>
            <w:lang w:val="de-DE"/>
          </w:rPr>
          <w:t>1</w:t>
        </w:r>
        <w:r>
          <w:fldChar w:fldCharType="end"/>
        </w:r>
      </w:p>
    </w:sdtContent>
  </w:sdt>
  <w:p w:rsidR="006A6CFD" w:rsidRDefault="006A6C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86" w:rsidRDefault="000E7886" w:rsidP="004F69B6">
      <w:r>
        <w:separator/>
      </w:r>
    </w:p>
  </w:footnote>
  <w:footnote w:type="continuationSeparator" w:id="0">
    <w:p w:rsidR="000E7886" w:rsidRDefault="000E7886" w:rsidP="004F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B6" w:rsidRPr="001A7CB2" w:rsidRDefault="00FD54A4">
    <w:pPr>
      <w:spacing w:line="1191" w:lineRule="exact"/>
      <w:jc w:val="right"/>
    </w:pPr>
    <w:r>
      <w:rPr>
        <w:noProof/>
        <w:lang w:eastAsia="de-AT" w:bidi="ar-SA"/>
      </w:rPr>
      <w:drawing>
        <wp:anchor distT="0" distB="0" distL="0" distR="0" simplePos="0" relativeHeight="251657728" behindDoc="0" locked="0" layoutInCell="1" allowOverlap="1" wp14:anchorId="16195F31" wp14:editId="6665AA5F">
          <wp:simplePos x="0" y="0"/>
          <wp:positionH relativeFrom="column">
            <wp:posOffset>3435985</wp:posOffset>
          </wp:positionH>
          <wp:positionV relativeFrom="paragraph">
            <wp:posOffset>5080</wp:posOffset>
          </wp:positionV>
          <wp:extent cx="2691765" cy="74866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748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3832"/>
    <w:multiLevelType w:val="hybridMultilevel"/>
    <w:tmpl w:val="1010A0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64A0589"/>
    <w:multiLevelType w:val="hybridMultilevel"/>
    <w:tmpl w:val="1A06B4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F2116BC"/>
    <w:multiLevelType w:val="hybridMultilevel"/>
    <w:tmpl w:val="B8820B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B6"/>
    <w:rsid w:val="00022850"/>
    <w:rsid w:val="00042C8B"/>
    <w:rsid w:val="00054CD1"/>
    <w:rsid w:val="00064B9D"/>
    <w:rsid w:val="000D141F"/>
    <w:rsid w:val="000D79BB"/>
    <w:rsid w:val="000E7886"/>
    <w:rsid w:val="0010116B"/>
    <w:rsid w:val="00140787"/>
    <w:rsid w:val="00143C6C"/>
    <w:rsid w:val="001635DC"/>
    <w:rsid w:val="00173569"/>
    <w:rsid w:val="001A4265"/>
    <w:rsid w:val="001A7CB2"/>
    <w:rsid w:val="001C33A9"/>
    <w:rsid w:val="001D2E40"/>
    <w:rsid w:val="001F3E69"/>
    <w:rsid w:val="001F415E"/>
    <w:rsid w:val="0022073F"/>
    <w:rsid w:val="002255F7"/>
    <w:rsid w:val="00233012"/>
    <w:rsid w:val="00233EEA"/>
    <w:rsid w:val="002351D6"/>
    <w:rsid w:val="00293113"/>
    <w:rsid w:val="002F11DD"/>
    <w:rsid w:val="00302DF7"/>
    <w:rsid w:val="00314F7A"/>
    <w:rsid w:val="00344948"/>
    <w:rsid w:val="00351E98"/>
    <w:rsid w:val="003B313E"/>
    <w:rsid w:val="003D4232"/>
    <w:rsid w:val="003D7C47"/>
    <w:rsid w:val="00413168"/>
    <w:rsid w:val="0042530B"/>
    <w:rsid w:val="004447F3"/>
    <w:rsid w:val="0045659E"/>
    <w:rsid w:val="004C3D20"/>
    <w:rsid w:val="004E2539"/>
    <w:rsid w:val="004F1CF6"/>
    <w:rsid w:val="004F69B6"/>
    <w:rsid w:val="00503A3F"/>
    <w:rsid w:val="0053128B"/>
    <w:rsid w:val="005561EC"/>
    <w:rsid w:val="0059086C"/>
    <w:rsid w:val="00592724"/>
    <w:rsid w:val="005A13CE"/>
    <w:rsid w:val="005A186D"/>
    <w:rsid w:val="005D45D8"/>
    <w:rsid w:val="005E539C"/>
    <w:rsid w:val="005E6A76"/>
    <w:rsid w:val="006A6CFD"/>
    <w:rsid w:val="006A6D46"/>
    <w:rsid w:val="00754B52"/>
    <w:rsid w:val="007645A7"/>
    <w:rsid w:val="007C1BAD"/>
    <w:rsid w:val="007F693E"/>
    <w:rsid w:val="0084294C"/>
    <w:rsid w:val="00895B4E"/>
    <w:rsid w:val="008B799A"/>
    <w:rsid w:val="008F2717"/>
    <w:rsid w:val="008F74ED"/>
    <w:rsid w:val="009169B4"/>
    <w:rsid w:val="00920CFD"/>
    <w:rsid w:val="00952353"/>
    <w:rsid w:val="00960FF3"/>
    <w:rsid w:val="009C6114"/>
    <w:rsid w:val="009D5501"/>
    <w:rsid w:val="00A14D30"/>
    <w:rsid w:val="00A47E23"/>
    <w:rsid w:val="00A52346"/>
    <w:rsid w:val="00A9111B"/>
    <w:rsid w:val="00AB3161"/>
    <w:rsid w:val="00AD19A5"/>
    <w:rsid w:val="00AD7C5C"/>
    <w:rsid w:val="00AF2D0E"/>
    <w:rsid w:val="00AF6F5A"/>
    <w:rsid w:val="00B6743A"/>
    <w:rsid w:val="00B91A14"/>
    <w:rsid w:val="00C26738"/>
    <w:rsid w:val="00C94ABA"/>
    <w:rsid w:val="00CB4135"/>
    <w:rsid w:val="00CD56CC"/>
    <w:rsid w:val="00D07F5F"/>
    <w:rsid w:val="00D463E2"/>
    <w:rsid w:val="00DB3DF9"/>
    <w:rsid w:val="00DC5EAF"/>
    <w:rsid w:val="00E15511"/>
    <w:rsid w:val="00E27CFD"/>
    <w:rsid w:val="00E35EE2"/>
    <w:rsid w:val="00E50852"/>
    <w:rsid w:val="00E86D3F"/>
    <w:rsid w:val="00EA392C"/>
    <w:rsid w:val="00EE7646"/>
    <w:rsid w:val="00EF0F04"/>
    <w:rsid w:val="00EF28C2"/>
    <w:rsid w:val="00EF7E0B"/>
    <w:rsid w:val="00F127B2"/>
    <w:rsid w:val="00F82857"/>
    <w:rsid w:val="00F917ED"/>
    <w:rsid w:val="00F91B99"/>
    <w:rsid w:val="00F959C9"/>
    <w:rsid w:val="00FC1DA1"/>
    <w:rsid w:val="00FC57F6"/>
    <w:rsid w:val="00FD1492"/>
    <w:rsid w:val="00FD54A4"/>
    <w:rsid w:val="00FF5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Times New Roman" w:hAnsi="Times New Roman"/>
      <w:kern w:val="1"/>
      <w:sz w:val="24"/>
      <w:szCs w:val="24"/>
      <w:lang w:val="de-AT"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uiPriority w:val="99"/>
    <w:pPr>
      <w:keepNext/>
      <w:spacing w:before="240" w:after="120"/>
    </w:pPr>
    <w:rPr>
      <w:rFonts w:ascii="Arial" w:hAnsi="Arial" w:cs="Arial"/>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rsid w:val="004F69B6"/>
    <w:rPr>
      <w:rFonts w:ascii="Times New Roman" w:eastAsia="Times New Roman" w:hAnsi="Times New Roman" w:cs="Mangal"/>
      <w:kern w:val="1"/>
      <w:sz w:val="24"/>
      <w:szCs w:val="21"/>
      <w:lang w:val="de-AT" w:eastAsia="hi-IN" w:bidi="hi-IN"/>
    </w:rPr>
  </w:style>
  <w:style w:type="paragraph" w:styleId="Liste">
    <w:name w:val="List"/>
    <w:basedOn w:val="Textkrper"/>
    <w:uiPriority w:val="99"/>
  </w:style>
  <w:style w:type="paragraph" w:styleId="Beschriftung">
    <w:name w:val="caption"/>
    <w:basedOn w:val="Standard"/>
    <w:uiPriority w:val="99"/>
    <w:qFormat/>
    <w:pPr>
      <w:suppressLineNumbers/>
      <w:spacing w:before="120" w:after="120"/>
    </w:pPr>
    <w:rPr>
      <w:i/>
      <w:iCs/>
    </w:rPr>
  </w:style>
  <w:style w:type="paragraph" w:customStyle="1" w:styleId="Verzeichnis">
    <w:name w:val="Verzeichnis"/>
    <w:basedOn w:val="Standard"/>
    <w:uiPriority w:val="99"/>
    <w:pPr>
      <w:suppressLineNumbers/>
    </w:pPr>
  </w:style>
  <w:style w:type="paragraph" w:styleId="Kopfzeile">
    <w:name w:val="header"/>
    <w:basedOn w:val="Standard"/>
    <w:link w:val="KopfzeileZchn"/>
    <w:uiPriority w:val="99"/>
    <w:pPr>
      <w:suppressLineNumbers/>
      <w:tabs>
        <w:tab w:val="center" w:pos="4819"/>
        <w:tab w:val="right" w:pos="9638"/>
      </w:tabs>
    </w:pPr>
  </w:style>
  <w:style w:type="character" w:customStyle="1" w:styleId="KopfzeileZchn">
    <w:name w:val="Kopfzeile Zchn"/>
    <w:link w:val="Kopfzeile"/>
    <w:uiPriority w:val="99"/>
    <w:semiHidden/>
    <w:rsid w:val="004F69B6"/>
    <w:rPr>
      <w:rFonts w:ascii="Times New Roman" w:eastAsia="Times New Roman" w:hAnsi="Times New Roman" w:cs="Mangal"/>
      <w:kern w:val="1"/>
      <w:sz w:val="24"/>
      <w:szCs w:val="21"/>
      <w:lang w:val="de-AT" w:eastAsia="hi-IN" w:bidi="hi-IN"/>
    </w:rPr>
  </w:style>
  <w:style w:type="paragraph" w:customStyle="1" w:styleId="TabellenInhalt">
    <w:name w:val="Tabellen Inhalt"/>
    <w:basedOn w:val="Standard"/>
    <w:uiPriority w:val="99"/>
    <w:pPr>
      <w:suppressLineNumbers/>
    </w:pPr>
  </w:style>
  <w:style w:type="paragraph" w:styleId="Fuzeile">
    <w:name w:val="footer"/>
    <w:basedOn w:val="Standard"/>
    <w:link w:val="FuzeileZchn"/>
    <w:uiPriority w:val="99"/>
    <w:unhideWhenUsed/>
    <w:rsid w:val="001635DC"/>
    <w:pPr>
      <w:tabs>
        <w:tab w:val="center" w:pos="4536"/>
        <w:tab w:val="right" w:pos="9072"/>
      </w:tabs>
    </w:pPr>
    <w:rPr>
      <w:rFonts w:cs="Mangal"/>
      <w:szCs w:val="21"/>
    </w:rPr>
  </w:style>
  <w:style w:type="character" w:customStyle="1" w:styleId="FuzeileZchn">
    <w:name w:val="Fußzeile Zchn"/>
    <w:link w:val="Fuzeile"/>
    <w:uiPriority w:val="99"/>
    <w:rsid w:val="001635DC"/>
    <w:rPr>
      <w:rFonts w:ascii="Times New Roman" w:eastAsia="Times New Roman" w:hAnsi="Times New Roman" w:cs="Mangal"/>
      <w:kern w:val="1"/>
      <w:sz w:val="24"/>
      <w:szCs w:val="21"/>
      <w:lang w:val="de-AT" w:eastAsia="hi-IN" w:bidi="hi-IN"/>
    </w:rPr>
  </w:style>
  <w:style w:type="paragraph" w:styleId="Listenabsatz">
    <w:name w:val="List Paragraph"/>
    <w:basedOn w:val="Standard"/>
    <w:uiPriority w:val="34"/>
    <w:qFormat/>
    <w:rsid w:val="00042C8B"/>
    <w:pPr>
      <w:widowControl/>
      <w:suppressAutoHyphens w:val="0"/>
      <w:ind w:left="720"/>
      <w:contextualSpacing/>
    </w:pPr>
    <w:rPr>
      <w:kern w:val="0"/>
      <w:lang w:val="de-DE" w:eastAsia="de-DE" w:bidi="ar-SA"/>
    </w:rPr>
  </w:style>
  <w:style w:type="table" w:styleId="Tabellenraster">
    <w:name w:val="Table Grid"/>
    <w:basedOn w:val="NormaleTabelle"/>
    <w:rsid w:val="00042C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917ED"/>
    <w:rPr>
      <w:rFonts w:cs="Mangal"/>
      <w:sz w:val="20"/>
      <w:szCs w:val="18"/>
    </w:rPr>
  </w:style>
  <w:style w:type="character" w:customStyle="1" w:styleId="FunotentextZchn">
    <w:name w:val="Fußnotentext Zchn"/>
    <w:basedOn w:val="Absatz-Standardschriftart"/>
    <w:link w:val="Funotentext"/>
    <w:uiPriority w:val="99"/>
    <w:semiHidden/>
    <w:rsid w:val="00F917ED"/>
    <w:rPr>
      <w:rFonts w:ascii="Times New Roman" w:hAnsi="Times New Roman" w:cs="Mangal"/>
      <w:kern w:val="1"/>
      <w:szCs w:val="18"/>
      <w:lang w:val="de-AT" w:eastAsia="hi-IN" w:bidi="hi-IN"/>
    </w:rPr>
  </w:style>
  <w:style w:type="character" w:styleId="Funotenzeichen">
    <w:name w:val="footnote reference"/>
    <w:basedOn w:val="Absatz-Standardschriftart"/>
    <w:uiPriority w:val="99"/>
    <w:semiHidden/>
    <w:unhideWhenUsed/>
    <w:rsid w:val="00F917ED"/>
    <w:rPr>
      <w:vertAlign w:val="superscript"/>
    </w:rPr>
  </w:style>
  <w:style w:type="paragraph" w:customStyle="1" w:styleId="83ErlText">
    <w:name w:val="83_ErlText"/>
    <w:basedOn w:val="Standard"/>
    <w:rsid w:val="00054CD1"/>
    <w:pPr>
      <w:widowControl/>
      <w:suppressAutoHyphens w:val="0"/>
      <w:spacing w:before="80" w:line="220" w:lineRule="exact"/>
      <w:jc w:val="both"/>
    </w:pPr>
    <w:rPr>
      <w:color w:val="000000"/>
      <w:kern w:val="0"/>
      <w:sz w:val="20"/>
      <w:szCs w:val="20"/>
      <w:lang w:eastAsia="de-A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Times New Roman" w:hAnsi="Times New Roman"/>
      <w:kern w:val="1"/>
      <w:sz w:val="24"/>
      <w:szCs w:val="24"/>
      <w:lang w:val="de-AT"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uiPriority w:val="99"/>
    <w:pPr>
      <w:keepNext/>
      <w:spacing w:before="240" w:after="120"/>
    </w:pPr>
    <w:rPr>
      <w:rFonts w:ascii="Arial" w:hAnsi="Arial" w:cs="Arial"/>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link w:val="Textkrper"/>
    <w:uiPriority w:val="99"/>
    <w:semiHidden/>
    <w:rsid w:val="004F69B6"/>
    <w:rPr>
      <w:rFonts w:ascii="Times New Roman" w:eastAsia="Times New Roman" w:hAnsi="Times New Roman" w:cs="Mangal"/>
      <w:kern w:val="1"/>
      <w:sz w:val="24"/>
      <w:szCs w:val="21"/>
      <w:lang w:val="de-AT" w:eastAsia="hi-IN" w:bidi="hi-IN"/>
    </w:rPr>
  </w:style>
  <w:style w:type="paragraph" w:styleId="Liste">
    <w:name w:val="List"/>
    <w:basedOn w:val="Textkrper"/>
    <w:uiPriority w:val="99"/>
  </w:style>
  <w:style w:type="paragraph" w:styleId="Beschriftung">
    <w:name w:val="caption"/>
    <w:basedOn w:val="Standard"/>
    <w:uiPriority w:val="99"/>
    <w:qFormat/>
    <w:pPr>
      <w:suppressLineNumbers/>
      <w:spacing w:before="120" w:after="120"/>
    </w:pPr>
    <w:rPr>
      <w:i/>
      <w:iCs/>
    </w:rPr>
  </w:style>
  <w:style w:type="paragraph" w:customStyle="1" w:styleId="Verzeichnis">
    <w:name w:val="Verzeichnis"/>
    <w:basedOn w:val="Standard"/>
    <w:uiPriority w:val="99"/>
    <w:pPr>
      <w:suppressLineNumbers/>
    </w:pPr>
  </w:style>
  <w:style w:type="paragraph" w:styleId="Kopfzeile">
    <w:name w:val="header"/>
    <w:basedOn w:val="Standard"/>
    <w:link w:val="KopfzeileZchn"/>
    <w:uiPriority w:val="99"/>
    <w:pPr>
      <w:suppressLineNumbers/>
      <w:tabs>
        <w:tab w:val="center" w:pos="4819"/>
        <w:tab w:val="right" w:pos="9638"/>
      </w:tabs>
    </w:pPr>
  </w:style>
  <w:style w:type="character" w:customStyle="1" w:styleId="KopfzeileZchn">
    <w:name w:val="Kopfzeile Zchn"/>
    <w:link w:val="Kopfzeile"/>
    <w:uiPriority w:val="99"/>
    <w:semiHidden/>
    <w:rsid w:val="004F69B6"/>
    <w:rPr>
      <w:rFonts w:ascii="Times New Roman" w:eastAsia="Times New Roman" w:hAnsi="Times New Roman" w:cs="Mangal"/>
      <w:kern w:val="1"/>
      <w:sz w:val="24"/>
      <w:szCs w:val="21"/>
      <w:lang w:val="de-AT" w:eastAsia="hi-IN" w:bidi="hi-IN"/>
    </w:rPr>
  </w:style>
  <w:style w:type="paragraph" w:customStyle="1" w:styleId="TabellenInhalt">
    <w:name w:val="Tabellen Inhalt"/>
    <w:basedOn w:val="Standard"/>
    <w:uiPriority w:val="99"/>
    <w:pPr>
      <w:suppressLineNumbers/>
    </w:pPr>
  </w:style>
  <w:style w:type="paragraph" w:styleId="Fuzeile">
    <w:name w:val="footer"/>
    <w:basedOn w:val="Standard"/>
    <w:link w:val="FuzeileZchn"/>
    <w:uiPriority w:val="99"/>
    <w:unhideWhenUsed/>
    <w:rsid w:val="001635DC"/>
    <w:pPr>
      <w:tabs>
        <w:tab w:val="center" w:pos="4536"/>
        <w:tab w:val="right" w:pos="9072"/>
      </w:tabs>
    </w:pPr>
    <w:rPr>
      <w:rFonts w:cs="Mangal"/>
      <w:szCs w:val="21"/>
    </w:rPr>
  </w:style>
  <w:style w:type="character" w:customStyle="1" w:styleId="FuzeileZchn">
    <w:name w:val="Fußzeile Zchn"/>
    <w:link w:val="Fuzeile"/>
    <w:uiPriority w:val="99"/>
    <w:rsid w:val="001635DC"/>
    <w:rPr>
      <w:rFonts w:ascii="Times New Roman" w:eastAsia="Times New Roman" w:hAnsi="Times New Roman" w:cs="Mangal"/>
      <w:kern w:val="1"/>
      <w:sz w:val="24"/>
      <w:szCs w:val="21"/>
      <w:lang w:val="de-AT" w:eastAsia="hi-IN" w:bidi="hi-IN"/>
    </w:rPr>
  </w:style>
  <w:style w:type="paragraph" w:styleId="Listenabsatz">
    <w:name w:val="List Paragraph"/>
    <w:basedOn w:val="Standard"/>
    <w:uiPriority w:val="34"/>
    <w:qFormat/>
    <w:rsid w:val="00042C8B"/>
    <w:pPr>
      <w:widowControl/>
      <w:suppressAutoHyphens w:val="0"/>
      <w:ind w:left="720"/>
      <w:contextualSpacing/>
    </w:pPr>
    <w:rPr>
      <w:kern w:val="0"/>
      <w:lang w:val="de-DE" w:eastAsia="de-DE" w:bidi="ar-SA"/>
    </w:rPr>
  </w:style>
  <w:style w:type="table" w:styleId="Tabellenraster">
    <w:name w:val="Table Grid"/>
    <w:basedOn w:val="NormaleTabelle"/>
    <w:rsid w:val="00042C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917ED"/>
    <w:rPr>
      <w:rFonts w:cs="Mangal"/>
      <w:sz w:val="20"/>
      <w:szCs w:val="18"/>
    </w:rPr>
  </w:style>
  <w:style w:type="character" w:customStyle="1" w:styleId="FunotentextZchn">
    <w:name w:val="Fußnotentext Zchn"/>
    <w:basedOn w:val="Absatz-Standardschriftart"/>
    <w:link w:val="Funotentext"/>
    <w:uiPriority w:val="99"/>
    <w:semiHidden/>
    <w:rsid w:val="00F917ED"/>
    <w:rPr>
      <w:rFonts w:ascii="Times New Roman" w:hAnsi="Times New Roman" w:cs="Mangal"/>
      <w:kern w:val="1"/>
      <w:szCs w:val="18"/>
      <w:lang w:val="de-AT" w:eastAsia="hi-IN" w:bidi="hi-IN"/>
    </w:rPr>
  </w:style>
  <w:style w:type="character" w:styleId="Funotenzeichen">
    <w:name w:val="footnote reference"/>
    <w:basedOn w:val="Absatz-Standardschriftart"/>
    <w:uiPriority w:val="99"/>
    <w:semiHidden/>
    <w:unhideWhenUsed/>
    <w:rsid w:val="00F917ED"/>
    <w:rPr>
      <w:vertAlign w:val="superscript"/>
    </w:rPr>
  </w:style>
  <w:style w:type="paragraph" w:customStyle="1" w:styleId="83ErlText">
    <w:name w:val="83_ErlText"/>
    <w:basedOn w:val="Standard"/>
    <w:rsid w:val="00054CD1"/>
    <w:pPr>
      <w:widowControl/>
      <w:suppressAutoHyphens w:val="0"/>
      <w:spacing w:before="80" w:line="220" w:lineRule="exact"/>
      <w:jc w:val="both"/>
    </w:pPr>
    <w:rPr>
      <w:color w:val="000000"/>
      <w:kern w:val="0"/>
      <w:sz w:val="20"/>
      <w:szCs w:val="20"/>
      <w:lang w:eastAsia="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165C-6318-45B9-AE50-E5F0B2D1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6058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[INST_NAME]</vt:lpstr>
    </vt:vector>
  </TitlesOfParts>
  <Company>ZID</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[INST_NAME]</dc:title>
  <dc:creator>Richard</dc:creator>
  <cp:lastModifiedBy>Thomas Jaeger</cp:lastModifiedBy>
  <cp:revision>4</cp:revision>
  <dcterms:created xsi:type="dcterms:W3CDTF">2018-05-02T15:27:00Z</dcterms:created>
  <dcterms:modified xsi:type="dcterms:W3CDTF">2018-05-17T06:39:00Z</dcterms:modified>
</cp:coreProperties>
</file>